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985D1" w14:textId="7657C3F9" w:rsidR="00C413C8" w:rsidRPr="0020328A" w:rsidRDefault="00EB34A0" w:rsidP="00C413C8">
      <w:pPr>
        <w:rPr>
          <w:rFonts w:ascii="Segoe UI" w:hAnsi="Segoe UI" w:cs="Segoe UI"/>
        </w:rPr>
      </w:pPr>
      <w:r>
        <w:rPr>
          <w:rFonts w:ascii="Segoe UI" w:hAnsi="Segoe UI" w:cs="Segoe UI"/>
        </w:rPr>
        <w:t>Sehr geehrte Frau Präsidentin Arendt,</w:t>
      </w:r>
      <w:r>
        <w:rPr>
          <w:rFonts w:ascii="Segoe UI" w:hAnsi="Segoe UI" w:cs="Segoe UI"/>
        </w:rPr>
        <w:br/>
        <w:t>s</w:t>
      </w:r>
      <w:r w:rsidR="00C413C8" w:rsidRPr="0020328A">
        <w:rPr>
          <w:rFonts w:ascii="Segoe UI" w:hAnsi="Segoe UI" w:cs="Segoe UI"/>
        </w:rPr>
        <w:t>ehr geehrte</w:t>
      </w:r>
      <w:r w:rsidR="00F322D7" w:rsidRPr="0020328A">
        <w:rPr>
          <w:rFonts w:ascii="Segoe UI" w:hAnsi="Segoe UI" w:cs="Segoe UI"/>
        </w:rPr>
        <w:t>r</w:t>
      </w:r>
      <w:r w:rsidR="00C413C8" w:rsidRPr="0020328A">
        <w:rPr>
          <w:rFonts w:ascii="Segoe UI" w:hAnsi="Segoe UI" w:cs="Segoe UI"/>
        </w:rPr>
        <w:t xml:space="preserve"> </w:t>
      </w:r>
      <w:r w:rsidR="00F322D7" w:rsidRPr="0020328A">
        <w:rPr>
          <w:rFonts w:ascii="Segoe UI" w:hAnsi="Segoe UI" w:cs="Segoe UI"/>
        </w:rPr>
        <w:t>Herr Premier</w:t>
      </w:r>
      <w:r w:rsidR="00BD182D">
        <w:rPr>
          <w:rFonts w:ascii="Segoe UI" w:hAnsi="Segoe UI" w:cs="Segoe UI"/>
        </w:rPr>
        <w:t xml:space="preserve"> Bettel,</w:t>
      </w:r>
      <w:r w:rsidR="00F322D7" w:rsidRPr="0020328A">
        <w:rPr>
          <w:rFonts w:ascii="Segoe UI" w:hAnsi="Segoe UI" w:cs="Segoe UI"/>
        </w:rPr>
        <w:t xml:space="preserve"> </w:t>
      </w:r>
      <w:r w:rsidR="00F322D7" w:rsidRPr="0020328A">
        <w:rPr>
          <w:rFonts w:ascii="Segoe UI" w:hAnsi="Segoe UI" w:cs="Segoe UI"/>
        </w:rPr>
        <w:br/>
        <w:t>sehr geehrte Minister</w:t>
      </w:r>
      <w:r>
        <w:rPr>
          <w:rFonts w:ascii="Segoe UI" w:hAnsi="Segoe UI" w:cs="Segoe UI"/>
        </w:rPr>
        <w:t>i</w:t>
      </w:r>
      <w:r w:rsidR="00BD182D">
        <w:rPr>
          <w:rFonts w:ascii="Segoe UI" w:hAnsi="Segoe UI" w:cs="Segoe UI"/>
        </w:rPr>
        <w:t>nnen</w:t>
      </w:r>
      <w:r>
        <w:rPr>
          <w:rFonts w:ascii="Segoe UI" w:hAnsi="Segoe UI" w:cs="Segoe UI"/>
        </w:rPr>
        <w:t xml:space="preserve"> und Minister</w:t>
      </w:r>
      <w:r w:rsidR="00F322D7" w:rsidRPr="0020328A">
        <w:rPr>
          <w:rFonts w:ascii="Segoe UI" w:hAnsi="Segoe UI" w:cs="Segoe UI"/>
        </w:rPr>
        <w:t xml:space="preserve">, </w:t>
      </w:r>
      <w:r w:rsidR="00560831">
        <w:rPr>
          <w:rFonts w:ascii="Segoe UI" w:hAnsi="Segoe UI" w:cs="Segoe UI"/>
        </w:rPr>
        <w:br/>
      </w:r>
      <w:r w:rsidR="00F322D7" w:rsidRPr="0020328A">
        <w:rPr>
          <w:rFonts w:ascii="Segoe UI" w:hAnsi="Segoe UI" w:cs="Segoe UI"/>
        </w:rPr>
        <w:t xml:space="preserve">sehr geehrte </w:t>
      </w:r>
      <w:r w:rsidR="00C413C8" w:rsidRPr="0020328A">
        <w:rPr>
          <w:rFonts w:ascii="Segoe UI" w:hAnsi="Segoe UI" w:cs="Segoe UI"/>
        </w:rPr>
        <w:t>Abgeordnete,</w:t>
      </w:r>
    </w:p>
    <w:p w14:paraId="246C58F8" w14:textId="4BAAC076" w:rsidR="00F322D7" w:rsidRDefault="00F322D7" w:rsidP="00C413C8">
      <w:pPr>
        <w:rPr>
          <w:rFonts w:ascii="Segoe UI" w:hAnsi="Segoe UI" w:cs="Segoe UI"/>
        </w:rPr>
      </w:pPr>
      <w:r w:rsidRPr="0020328A">
        <w:rPr>
          <w:rFonts w:ascii="Segoe UI" w:hAnsi="Segoe UI" w:cs="Segoe UI"/>
        </w:rPr>
        <w:t xml:space="preserve">Frau </w:t>
      </w:r>
      <w:r w:rsidR="00C413C8" w:rsidRPr="0020328A">
        <w:rPr>
          <w:rFonts w:ascii="Segoe UI" w:hAnsi="Segoe UI" w:cs="Segoe UI"/>
        </w:rPr>
        <w:t>Valv</w:t>
      </w:r>
      <w:r w:rsidRPr="0020328A">
        <w:rPr>
          <w:rFonts w:ascii="Segoe UI" w:hAnsi="Segoe UI" w:cs="Segoe UI"/>
        </w:rPr>
        <w:t>a</w:t>
      </w:r>
      <w:r w:rsidR="00C413C8" w:rsidRPr="0020328A">
        <w:rPr>
          <w:rFonts w:ascii="Segoe UI" w:hAnsi="Segoe UI" w:cs="Segoe UI"/>
        </w:rPr>
        <w:t>son hat Ihnen</w:t>
      </w:r>
      <w:r w:rsidR="007A4883" w:rsidRPr="0020328A">
        <w:rPr>
          <w:rFonts w:ascii="Segoe UI" w:hAnsi="Segoe UI" w:cs="Segoe UI"/>
        </w:rPr>
        <w:t xml:space="preserve"> </w:t>
      </w:r>
      <w:r w:rsidR="004323CD" w:rsidRPr="0020328A">
        <w:rPr>
          <w:rFonts w:ascii="Segoe UI" w:hAnsi="Segoe UI" w:cs="Segoe UI"/>
        </w:rPr>
        <w:t xml:space="preserve">bereits </w:t>
      </w:r>
      <w:r w:rsidR="007A4883" w:rsidRPr="0020328A">
        <w:rPr>
          <w:rFonts w:ascii="Segoe UI" w:hAnsi="Segoe UI" w:cs="Segoe UI"/>
        </w:rPr>
        <w:t>den Kontext der Petition erläutert und</w:t>
      </w:r>
      <w:r w:rsidR="00C413C8" w:rsidRPr="0020328A">
        <w:rPr>
          <w:rFonts w:ascii="Segoe UI" w:hAnsi="Segoe UI" w:cs="Segoe UI"/>
        </w:rPr>
        <w:t xml:space="preserve"> einen </w:t>
      </w:r>
      <w:r w:rsidRPr="0020328A">
        <w:rPr>
          <w:rFonts w:ascii="Segoe UI" w:hAnsi="Segoe UI" w:cs="Segoe UI"/>
        </w:rPr>
        <w:t xml:space="preserve">Hinweis auf die </w:t>
      </w:r>
      <w:r w:rsidR="004323CD" w:rsidRPr="0020328A">
        <w:rPr>
          <w:rFonts w:ascii="Segoe UI" w:hAnsi="Segoe UI" w:cs="Segoe UI"/>
        </w:rPr>
        <w:t>Debatte um Mobilfunk und 5G</w:t>
      </w:r>
      <w:r w:rsidR="00C413C8" w:rsidRPr="0020328A">
        <w:rPr>
          <w:rFonts w:ascii="Segoe UI" w:hAnsi="Segoe UI" w:cs="Segoe UI"/>
        </w:rPr>
        <w:t xml:space="preserve"> gegeben. </w:t>
      </w:r>
    </w:p>
    <w:p w14:paraId="70A63E5D" w14:textId="0A5AE9EA" w:rsidR="00EB34A0" w:rsidRPr="00060A64" w:rsidRDefault="00EB34A0" w:rsidP="00560831">
      <w:pPr>
        <w:ind w:left="708"/>
        <w:rPr>
          <w:rFonts w:ascii="Segoe UI" w:hAnsi="Segoe UI" w:cs="Segoe UI"/>
          <w:sz w:val="18"/>
          <w:szCs w:val="18"/>
        </w:rPr>
      </w:pPr>
      <w:r w:rsidRPr="00060A64">
        <w:rPr>
          <w:rFonts w:ascii="Segoe UI" w:hAnsi="Segoe UI" w:cs="Segoe UI"/>
          <w:sz w:val="18"/>
          <w:szCs w:val="18"/>
        </w:rPr>
        <w:t>Ich spreche hier als Vertreter der Verbraucherschutzorganisation diagnose-</w:t>
      </w:r>
      <w:proofErr w:type="spellStart"/>
      <w:r w:rsidRPr="00060A64">
        <w:rPr>
          <w:rFonts w:ascii="Segoe UI" w:hAnsi="Segoe UI" w:cs="Segoe UI"/>
          <w:sz w:val="18"/>
          <w:szCs w:val="18"/>
        </w:rPr>
        <w:t>funk</w:t>
      </w:r>
      <w:proofErr w:type="spellEnd"/>
      <w:r w:rsidRPr="00060A64">
        <w:rPr>
          <w:rFonts w:ascii="Segoe UI" w:hAnsi="Segoe UI" w:cs="Segoe UI"/>
          <w:sz w:val="18"/>
          <w:szCs w:val="18"/>
        </w:rPr>
        <w:t xml:space="preserve"> e.V. aus Deutschland und möchte auf zwei Aspekte der Auseinandersetzung im Bereich Mobilfunk hinweisen. Das ICNIRP-Kartell und die Umsetzung von Vorsorge im Rahmen der vorhandenen Mobilfunk-Technologien. </w:t>
      </w:r>
    </w:p>
    <w:p w14:paraId="1983816F" w14:textId="225BF01D" w:rsidR="00F322D7" w:rsidRPr="0020328A" w:rsidRDefault="004B2A06" w:rsidP="00C413C8">
      <w:pPr>
        <w:rPr>
          <w:rFonts w:ascii="Segoe UI" w:hAnsi="Segoe UI" w:cs="Segoe UI"/>
        </w:rPr>
      </w:pPr>
      <w:r w:rsidRPr="0020328A">
        <w:rPr>
          <w:rFonts w:ascii="Segoe UI" w:hAnsi="Segoe UI" w:cs="Segoe UI"/>
        </w:rPr>
        <w:t xml:space="preserve">Die </w:t>
      </w:r>
      <w:r w:rsidR="00F322D7" w:rsidRPr="0020328A">
        <w:rPr>
          <w:rFonts w:ascii="Segoe UI" w:hAnsi="Segoe UI" w:cs="Segoe UI"/>
        </w:rPr>
        <w:t xml:space="preserve">internationale </w:t>
      </w:r>
      <w:r w:rsidRPr="0020328A">
        <w:rPr>
          <w:rFonts w:ascii="Segoe UI" w:hAnsi="Segoe UI" w:cs="Segoe UI"/>
        </w:rPr>
        <w:t>Studienlage</w:t>
      </w:r>
      <w:r w:rsidR="00C413C8" w:rsidRPr="0020328A">
        <w:rPr>
          <w:rFonts w:ascii="Segoe UI" w:hAnsi="Segoe UI" w:cs="Segoe UI"/>
        </w:rPr>
        <w:t xml:space="preserve"> ist Besorgnis erregend und erfordert eine Vorsorgepolitik. Das fordern u.a. wissenschaftliche Dienste des europäischen Parlaments, Verbände der Umweltärzte in Deutschland, der Schweiz, Italiens und Österreich. Auch Städte und Kommunen nehmen auf Grund der Studienlage ihre Verantwortung für die Gesundheit ihrer Einwohner wahr und fordern einen 5G-Ausbaustopp, z.B. </w:t>
      </w:r>
      <w:r w:rsidR="00CD50DB" w:rsidRPr="0020328A">
        <w:rPr>
          <w:rFonts w:ascii="Segoe UI" w:hAnsi="Segoe UI" w:cs="Segoe UI"/>
        </w:rPr>
        <w:t>600</w:t>
      </w:r>
      <w:r w:rsidR="00C413C8" w:rsidRPr="0020328A">
        <w:rPr>
          <w:rFonts w:ascii="Segoe UI" w:hAnsi="Segoe UI" w:cs="Segoe UI"/>
        </w:rPr>
        <w:t xml:space="preserve"> Kommunen in Italien, die </w:t>
      </w:r>
      <w:r w:rsidR="001D32B3" w:rsidRPr="0020328A">
        <w:rPr>
          <w:rFonts w:ascii="Segoe UI" w:hAnsi="Segoe UI" w:cs="Segoe UI"/>
        </w:rPr>
        <w:t>Millionenmetropolen Marseille und Lyon</w:t>
      </w:r>
      <w:r w:rsidR="00C413C8" w:rsidRPr="0020328A">
        <w:rPr>
          <w:rFonts w:ascii="Segoe UI" w:hAnsi="Segoe UI" w:cs="Segoe UI"/>
        </w:rPr>
        <w:t xml:space="preserve"> </w:t>
      </w:r>
      <w:r w:rsidR="001D32B3" w:rsidRPr="0020328A">
        <w:rPr>
          <w:rFonts w:ascii="Segoe UI" w:hAnsi="Segoe UI" w:cs="Segoe UI"/>
        </w:rPr>
        <w:t xml:space="preserve">neben </w:t>
      </w:r>
      <w:r w:rsidR="00F322D7" w:rsidRPr="0020328A">
        <w:rPr>
          <w:rFonts w:ascii="Segoe UI" w:hAnsi="Segoe UI" w:cs="Segoe UI"/>
        </w:rPr>
        <w:t>weiteren</w:t>
      </w:r>
      <w:r w:rsidR="001D32B3" w:rsidRPr="0020328A">
        <w:rPr>
          <w:rFonts w:ascii="Segoe UI" w:hAnsi="Segoe UI" w:cs="Segoe UI"/>
        </w:rPr>
        <w:t xml:space="preserve"> 9 Städten </w:t>
      </w:r>
      <w:r w:rsidR="00C413C8" w:rsidRPr="0020328A">
        <w:rPr>
          <w:rFonts w:ascii="Segoe UI" w:hAnsi="Segoe UI" w:cs="Segoe UI"/>
        </w:rPr>
        <w:t>in Frankreich</w:t>
      </w:r>
      <w:r w:rsidR="00F322D7" w:rsidRPr="0020328A">
        <w:rPr>
          <w:rFonts w:ascii="Segoe UI" w:hAnsi="Segoe UI" w:cs="Segoe UI"/>
        </w:rPr>
        <w:t>. W</w:t>
      </w:r>
      <w:r w:rsidR="00C46928" w:rsidRPr="0020328A">
        <w:rPr>
          <w:rFonts w:ascii="Segoe UI" w:hAnsi="Segoe UI" w:cs="Segoe UI"/>
        </w:rPr>
        <w:t>eltweit findet diese Debatte statt</w:t>
      </w:r>
      <w:r w:rsidR="00F322D7" w:rsidRPr="0020328A">
        <w:rPr>
          <w:rFonts w:ascii="Segoe UI" w:hAnsi="Segoe UI" w:cs="Segoe UI"/>
        </w:rPr>
        <w:t xml:space="preserve"> und wird unterstützt von </w:t>
      </w:r>
      <w:r w:rsidR="004323CD" w:rsidRPr="0020328A">
        <w:rPr>
          <w:rFonts w:ascii="Segoe UI" w:hAnsi="Segoe UI" w:cs="Segoe UI"/>
        </w:rPr>
        <w:t xml:space="preserve">den </w:t>
      </w:r>
      <w:r w:rsidR="00F322D7" w:rsidRPr="0020328A">
        <w:rPr>
          <w:rFonts w:ascii="Segoe UI" w:hAnsi="Segoe UI" w:cs="Segoe UI"/>
        </w:rPr>
        <w:t xml:space="preserve">252 Wissenschaftlern aus 43 Staaten die bis heute den International EMF-Scientist-Appeal von 2016 unterschrieben haben und die nach eigenen Aussagen ca. 2/3 der weltweiten Forschung zu hochfrequenten elektromagnetischen Feldern </w:t>
      </w:r>
      <w:r w:rsidR="00F16CCD">
        <w:rPr>
          <w:rFonts w:ascii="Segoe UI" w:hAnsi="Segoe UI" w:cs="Segoe UI"/>
        </w:rPr>
        <w:t xml:space="preserve">und deren Auswirkungen </w:t>
      </w:r>
      <w:r w:rsidR="00F322D7" w:rsidRPr="0020328A">
        <w:rPr>
          <w:rFonts w:ascii="Segoe UI" w:hAnsi="Segoe UI" w:cs="Segoe UI"/>
        </w:rPr>
        <w:t>repräsentieren</w:t>
      </w:r>
      <w:r w:rsidR="00F16CCD">
        <w:rPr>
          <w:rFonts w:ascii="Segoe UI" w:hAnsi="Segoe UI" w:cs="Segoe UI"/>
        </w:rPr>
        <w:t>.</w:t>
      </w:r>
    </w:p>
    <w:p w14:paraId="3D636C9B" w14:textId="2ADAADDB" w:rsidR="004B2A06" w:rsidRPr="0020328A" w:rsidRDefault="00582394" w:rsidP="00C413C8">
      <w:pPr>
        <w:rPr>
          <w:rFonts w:ascii="Segoe UI" w:hAnsi="Segoe UI" w:cs="Segoe UI"/>
        </w:rPr>
      </w:pPr>
      <w:r w:rsidRPr="0020328A">
        <w:rPr>
          <w:rFonts w:ascii="Segoe UI" w:hAnsi="Segoe UI" w:cs="Segoe UI"/>
        </w:rPr>
        <w:t>Ganz anders die ICNIRP</w:t>
      </w:r>
      <w:r w:rsidR="004323CD" w:rsidRPr="0020328A">
        <w:rPr>
          <w:rFonts w:ascii="Segoe UI" w:hAnsi="Segoe UI" w:cs="Segoe UI"/>
        </w:rPr>
        <w:t xml:space="preserve">, die International </w:t>
      </w:r>
      <w:r w:rsidR="00F16CCD">
        <w:rPr>
          <w:rFonts w:ascii="Segoe UI" w:hAnsi="Segoe UI" w:cs="Segoe UI"/>
        </w:rPr>
        <w:t>K</w:t>
      </w:r>
      <w:r w:rsidR="004323CD" w:rsidRPr="0020328A">
        <w:rPr>
          <w:rFonts w:ascii="Segoe UI" w:hAnsi="Segoe UI" w:cs="Segoe UI"/>
        </w:rPr>
        <w:t xml:space="preserve">ommission </w:t>
      </w:r>
      <w:r w:rsidR="00F16CCD">
        <w:rPr>
          <w:rFonts w:ascii="Segoe UI" w:hAnsi="Segoe UI" w:cs="Segoe UI"/>
        </w:rPr>
        <w:t>zum Schutz vor nicht-ionisierender Strahlung</w:t>
      </w:r>
      <w:r w:rsidRPr="0020328A">
        <w:rPr>
          <w:rFonts w:ascii="Segoe UI" w:hAnsi="Segoe UI" w:cs="Segoe UI"/>
        </w:rPr>
        <w:t>. Sie erklärt, es gäbe weder Beweise noch Hinweise für Gesundheitsrisiken</w:t>
      </w:r>
      <w:r w:rsidR="004323CD" w:rsidRPr="0020328A">
        <w:rPr>
          <w:rFonts w:ascii="Segoe UI" w:hAnsi="Segoe UI" w:cs="Segoe UI"/>
        </w:rPr>
        <w:t>. E</w:t>
      </w:r>
      <w:r w:rsidR="00C413C8" w:rsidRPr="0020328A">
        <w:rPr>
          <w:rFonts w:ascii="Segoe UI" w:hAnsi="Segoe UI" w:cs="Segoe UI"/>
        </w:rPr>
        <w:t xml:space="preserve">ine Vorsorgepolitik sei </w:t>
      </w:r>
      <w:r w:rsidR="00AC26BD" w:rsidRPr="0020328A">
        <w:rPr>
          <w:rFonts w:ascii="Segoe UI" w:hAnsi="Segoe UI" w:cs="Segoe UI"/>
        </w:rPr>
        <w:t>deshalb</w:t>
      </w:r>
      <w:r w:rsidRPr="0020328A">
        <w:rPr>
          <w:rFonts w:ascii="Segoe UI" w:hAnsi="Segoe UI" w:cs="Segoe UI"/>
        </w:rPr>
        <w:t xml:space="preserve"> nicht notwendig. </w:t>
      </w:r>
      <w:r w:rsidR="004323CD" w:rsidRPr="0020328A">
        <w:rPr>
          <w:rFonts w:ascii="Segoe UI" w:hAnsi="Segoe UI" w:cs="Segoe UI"/>
        </w:rPr>
        <w:t>Die Meinung der ICNIRP dominiert in</w:t>
      </w:r>
      <w:r w:rsidR="00C413C8" w:rsidRPr="0020328A">
        <w:rPr>
          <w:rFonts w:ascii="Segoe UI" w:hAnsi="Segoe UI" w:cs="Segoe UI"/>
        </w:rPr>
        <w:t xml:space="preserve"> </w:t>
      </w:r>
      <w:r w:rsidR="00F16CCD">
        <w:rPr>
          <w:rFonts w:ascii="Segoe UI" w:hAnsi="Segoe UI" w:cs="Segoe UI"/>
        </w:rPr>
        <w:t xml:space="preserve">den </w:t>
      </w:r>
      <w:r w:rsidR="00C413C8" w:rsidRPr="0020328A">
        <w:rPr>
          <w:rFonts w:ascii="Segoe UI" w:hAnsi="Segoe UI" w:cs="Segoe UI"/>
        </w:rPr>
        <w:t>meisten europäischen Länder</w:t>
      </w:r>
      <w:r w:rsidR="004323CD" w:rsidRPr="0020328A">
        <w:rPr>
          <w:rFonts w:ascii="Segoe UI" w:hAnsi="Segoe UI" w:cs="Segoe UI"/>
        </w:rPr>
        <w:t xml:space="preserve"> deren Grundhaltung zur Mobilfunktechnologie</w:t>
      </w:r>
      <w:r w:rsidR="00C413C8" w:rsidRPr="0020328A">
        <w:rPr>
          <w:rFonts w:ascii="Segoe UI" w:hAnsi="Segoe UI" w:cs="Segoe UI"/>
        </w:rPr>
        <w:t xml:space="preserve">. </w:t>
      </w:r>
    </w:p>
    <w:p w14:paraId="2A4A5C96" w14:textId="737247E3" w:rsidR="00C413C8" w:rsidRPr="0020328A" w:rsidRDefault="001D32B3" w:rsidP="00C413C8">
      <w:pPr>
        <w:rPr>
          <w:rFonts w:ascii="Segoe UI" w:hAnsi="Segoe UI" w:cs="Segoe UI"/>
        </w:rPr>
      </w:pPr>
      <w:r w:rsidRPr="0020328A">
        <w:rPr>
          <w:rFonts w:ascii="Segoe UI" w:hAnsi="Segoe UI" w:cs="Segoe UI"/>
        </w:rPr>
        <w:t>D</w:t>
      </w:r>
      <w:r w:rsidR="00C413C8" w:rsidRPr="0020328A">
        <w:rPr>
          <w:rFonts w:ascii="Segoe UI" w:hAnsi="Segoe UI" w:cs="Segoe UI"/>
        </w:rPr>
        <w:t xml:space="preserve">ie ICNIRP ist eine Lobbyorganisation der Industrie. </w:t>
      </w:r>
      <w:r w:rsidR="00AC26BD" w:rsidRPr="0020328A">
        <w:rPr>
          <w:rFonts w:ascii="Segoe UI" w:hAnsi="Segoe UI" w:cs="Segoe UI"/>
        </w:rPr>
        <w:t>I</w:t>
      </w:r>
      <w:r w:rsidR="004B2A06" w:rsidRPr="0020328A">
        <w:rPr>
          <w:rFonts w:ascii="Segoe UI" w:hAnsi="Segoe UI" w:cs="Segoe UI"/>
        </w:rPr>
        <w:t>hre Position zu übernehmen heiß</w:t>
      </w:r>
      <w:r w:rsidR="00AC26BD" w:rsidRPr="0020328A">
        <w:rPr>
          <w:rFonts w:ascii="Segoe UI" w:hAnsi="Segoe UI" w:cs="Segoe UI"/>
        </w:rPr>
        <w:t xml:space="preserve">t die Bevölkerung schutzlos den Risiken der Strahlung auszuliefern. </w:t>
      </w:r>
    </w:p>
    <w:p w14:paraId="351297E1" w14:textId="77777777" w:rsidR="0020328A" w:rsidRPr="00AC221E" w:rsidRDefault="00AC26BD" w:rsidP="00560831">
      <w:pPr>
        <w:pStyle w:val="ListParagraph"/>
        <w:numPr>
          <w:ilvl w:val="0"/>
          <w:numId w:val="9"/>
        </w:numPr>
        <w:spacing w:after="60"/>
        <w:ind w:left="357" w:hanging="357"/>
        <w:rPr>
          <w:sz w:val="22"/>
          <w:szCs w:val="22"/>
        </w:rPr>
      </w:pPr>
      <w:r w:rsidRPr="00AC221E">
        <w:rPr>
          <w:sz w:val="22"/>
          <w:szCs w:val="22"/>
        </w:rPr>
        <w:t xml:space="preserve">Dass die </w:t>
      </w:r>
      <w:r w:rsidRPr="00AC221E">
        <w:rPr>
          <w:b/>
          <w:bCs/>
          <w:sz w:val="22"/>
          <w:szCs w:val="22"/>
        </w:rPr>
        <w:t>ICNIRP eine Lobbyorganisation</w:t>
      </w:r>
      <w:r w:rsidRPr="00AC221E">
        <w:rPr>
          <w:sz w:val="22"/>
          <w:szCs w:val="22"/>
        </w:rPr>
        <w:t xml:space="preserve"> der Industrie ist, weisen</w:t>
      </w:r>
      <w:r w:rsidR="00C413C8" w:rsidRPr="00AC221E">
        <w:rPr>
          <w:sz w:val="22"/>
          <w:szCs w:val="22"/>
        </w:rPr>
        <w:t xml:space="preserve"> die </w:t>
      </w:r>
      <w:r w:rsidR="00C413C8" w:rsidRPr="00AC221E">
        <w:rPr>
          <w:b/>
          <w:bCs/>
          <w:sz w:val="22"/>
          <w:szCs w:val="22"/>
        </w:rPr>
        <w:t>Europaabgeordneten</w:t>
      </w:r>
      <w:r w:rsidR="00C413C8" w:rsidRPr="00AC221E">
        <w:rPr>
          <w:sz w:val="22"/>
          <w:szCs w:val="22"/>
        </w:rPr>
        <w:t xml:space="preserve"> Michele </w:t>
      </w:r>
      <w:proofErr w:type="spellStart"/>
      <w:r w:rsidR="00C413C8" w:rsidRPr="00AC221E">
        <w:rPr>
          <w:sz w:val="22"/>
          <w:szCs w:val="22"/>
        </w:rPr>
        <w:t>Rivasi</w:t>
      </w:r>
      <w:proofErr w:type="spellEnd"/>
      <w:r w:rsidR="00C413C8" w:rsidRPr="00AC221E">
        <w:rPr>
          <w:sz w:val="22"/>
          <w:szCs w:val="22"/>
        </w:rPr>
        <w:t xml:space="preserve"> und Klaus Buchner in ihrem </w:t>
      </w:r>
      <w:r w:rsidR="00C413C8" w:rsidRPr="00AC221E">
        <w:rPr>
          <w:b/>
          <w:bCs/>
          <w:sz w:val="22"/>
          <w:szCs w:val="22"/>
        </w:rPr>
        <w:t>100-seitigen Gutachten</w:t>
      </w:r>
      <w:r w:rsidR="00C413C8" w:rsidRPr="00AC221E">
        <w:rPr>
          <w:sz w:val="22"/>
          <w:szCs w:val="22"/>
        </w:rPr>
        <w:t xml:space="preserve"> vom Juni 2020 detailliert nach. </w:t>
      </w:r>
    </w:p>
    <w:p w14:paraId="5947DF65" w14:textId="35589F8D" w:rsidR="009607A3" w:rsidRPr="00AC221E" w:rsidRDefault="00C46928" w:rsidP="00560831">
      <w:pPr>
        <w:pStyle w:val="ListParagraph"/>
        <w:numPr>
          <w:ilvl w:val="0"/>
          <w:numId w:val="9"/>
        </w:numPr>
        <w:spacing w:after="60"/>
        <w:ind w:left="357" w:hanging="357"/>
        <w:rPr>
          <w:sz w:val="22"/>
          <w:szCs w:val="22"/>
        </w:rPr>
      </w:pPr>
      <w:r w:rsidRPr="00AC221E">
        <w:rPr>
          <w:sz w:val="22"/>
          <w:szCs w:val="22"/>
        </w:rPr>
        <w:t xml:space="preserve">Auf welch </w:t>
      </w:r>
      <w:r w:rsidRPr="00AC221E">
        <w:rPr>
          <w:b/>
          <w:bCs/>
          <w:sz w:val="22"/>
          <w:szCs w:val="22"/>
        </w:rPr>
        <w:t>tönernen Füßen die ICNIRP argumentiert</w:t>
      </w:r>
      <w:r w:rsidR="00E3018E" w:rsidRPr="00AC221E">
        <w:rPr>
          <w:sz w:val="22"/>
          <w:szCs w:val="22"/>
        </w:rPr>
        <w:t>,</w:t>
      </w:r>
      <w:r w:rsidRPr="00AC221E">
        <w:rPr>
          <w:sz w:val="22"/>
          <w:szCs w:val="22"/>
        </w:rPr>
        <w:t xml:space="preserve"> analysieren aktuell die Wissenschaftler </w:t>
      </w:r>
      <w:proofErr w:type="spellStart"/>
      <w:r w:rsidRPr="00AC221E">
        <w:rPr>
          <w:sz w:val="22"/>
          <w:szCs w:val="22"/>
        </w:rPr>
        <w:t>Hardell</w:t>
      </w:r>
      <w:proofErr w:type="spellEnd"/>
      <w:r w:rsidRPr="00AC221E">
        <w:rPr>
          <w:sz w:val="22"/>
          <w:szCs w:val="22"/>
        </w:rPr>
        <w:t xml:space="preserve"> und </w:t>
      </w:r>
      <w:proofErr w:type="spellStart"/>
      <w:r w:rsidRPr="00AC221E">
        <w:rPr>
          <w:sz w:val="22"/>
          <w:szCs w:val="22"/>
        </w:rPr>
        <w:t>Carlberg</w:t>
      </w:r>
      <w:proofErr w:type="spellEnd"/>
      <w:r w:rsidR="009607A3" w:rsidRPr="00AC221E">
        <w:rPr>
          <w:sz w:val="22"/>
          <w:szCs w:val="22"/>
        </w:rPr>
        <w:t xml:space="preserve"> in ihrem Kommentar in </w:t>
      </w:r>
      <w:r w:rsidR="00F16CCD">
        <w:rPr>
          <w:sz w:val="22"/>
          <w:szCs w:val="22"/>
        </w:rPr>
        <w:t xml:space="preserve">den </w:t>
      </w:r>
      <w:proofErr w:type="spellStart"/>
      <w:r w:rsidR="009607A3" w:rsidRPr="00AC221E">
        <w:rPr>
          <w:sz w:val="22"/>
          <w:szCs w:val="22"/>
        </w:rPr>
        <w:t>Oncology</w:t>
      </w:r>
      <w:proofErr w:type="spellEnd"/>
      <w:r w:rsidR="009607A3" w:rsidRPr="00AC221E">
        <w:rPr>
          <w:sz w:val="22"/>
          <w:szCs w:val="22"/>
        </w:rPr>
        <w:t xml:space="preserve"> Letters.</w:t>
      </w:r>
    </w:p>
    <w:p w14:paraId="02B0104E" w14:textId="38636C8B" w:rsidR="007F4C19" w:rsidRPr="00AC221E" w:rsidRDefault="00E3018E" w:rsidP="00AC221E">
      <w:pPr>
        <w:pStyle w:val="ListParagraph"/>
        <w:numPr>
          <w:ilvl w:val="0"/>
          <w:numId w:val="9"/>
        </w:numPr>
        <w:rPr>
          <w:sz w:val="22"/>
          <w:szCs w:val="22"/>
        </w:rPr>
      </w:pPr>
      <w:r w:rsidRPr="00AC221E">
        <w:rPr>
          <w:sz w:val="22"/>
          <w:szCs w:val="22"/>
        </w:rPr>
        <w:t xml:space="preserve">Und wie die </w:t>
      </w:r>
      <w:r w:rsidRPr="00AC221E">
        <w:rPr>
          <w:b/>
          <w:bCs/>
          <w:sz w:val="22"/>
          <w:szCs w:val="22"/>
        </w:rPr>
        <w:t>ICNIRP als Kartell</w:t>
      </w:r>
      <w:r w:rsidRPr="00AC221E">
        <w:rPr>
          <w:sz w:val="22"/>
          <w:szCs w:val="22"/>
        </w:rPr>
        <w:t xml:space="preserve"> fungiert, welches in den wichtigsten Schutzgremien in Europa fest verankert ist und deren Meinungsfindung maßgeblich beeinflusst, beschrieb das Journalistennetzwerk vom </w:t>
      </w:r>
      <w:proofErr w:type="spellStart"/>
      <w:r w:rsidRPr="00AC221E">
        <w:rPr>
          <w:sz w:val="22"/>
          <w:szCs w:val="22"/>
        </w:rPr>
        <w:t>Investigate</w:t>
      </w:r>
      <w:proofErr w:type="spellEnd"/>
      <w:r w:rsidRPr="00AC221E">
        <w:rPr>
          <w:sz w:val="22"/>
          <w:szCs w:val="22"/>
        </w:rPr>
        <w:t xml:space="preserve"> Europe bereits Anfang 2019.</w:t>
      </w:r>
    </w:p>
    <w:p w14:paraId="1FCA57C7" w14:textId="6D1DD3FA" w:rsidR="003D5E21" w:rsidRPr="003D5E21" w:rsidRDefault="003D5E21" w:rsidP="003D5E21">
      <w:pPr>
        <w:spacing w:line="300" w:lineRule="atLeast"/>
        <w:rPr>
          <w:rFonts w:ascii="Segoe UI" w:hAnsi="Segoe UI" w:cs="Segoe UI"/>
        </w:rPr>
      </w:pPr>
      <w:r w:rsidRPr="003D5E21">
        <w:rPr>
          <w:rFonts w:ascii="Segoe UI" w:hAnsi="Segoe UI" w:cs="Segoe UI"/>
        </w:rPr>
        <w:t xml:space="preserve">Dem </w:t>
      </w:r>
      <w:r>
        <w:rPr>
          <w:rFonts w:ascii="Segoe UI" w:hAnsi="Segoe UI" w:cs="Segoe UI"/>
        </w:rPr>
        <w:t xml:space="preserve">industriell verankerten </w:t>
      </w:r>
      <w:r w:rsidRPr="003D5E21">
        <w:rPr>
          <w:rFonts w:ascii="Segoe UI" w:hAnsi="Segoe UI" w:cs="Segoe UI"/>
        </w:rPr>
        <w:t xml:space="preserve">ICNIRP-Kartell geht nicht um eine ernsthafte, sachliche wissenschaftliche Auseinandersetzung, sondern es geht schlicht um </w:t>
      </w:r>
      <w:r w:rsidRPr="003D5E21">
        <w:rPr>
          <w:rFonts w:ascii="Segoe UI" w:hAnsi="Segoe UI" w:cs="Segoe UI"/>
          <w:b/>
          <w:bCs/>
        </w:rPr>
        <w:t>Produktschutz</w:t>
      </w:r>
      <w:r w:rsidRPr="003D5E21">
        <w:rPr>
          <w:rFonts w:ascii="Segoe UI" w:hAnsi="Segoe UI" w:cs="Segoe UI"/>
        </w:rPr>
        <w:t xml:space="preserve">. </w:t>
      </w:r>
    </w:p>
    <w:p w14:paraId="206ABDC5" w14:textId="77777777" w:rsidR="003D5E21" w:rsidRDefault="003D5E21" w:rsidP="003D5E21">
      <w:pPr>
        <w:rPr>
          <w:rFonts w:ascii="Segoe UI" w:hAnsi="Segoe UI" w:cs="Segoe UI"/>
        </w:rPr>
      </w:pPr>
      <w:r w:rsidRPr="003D5E21">
        <w:rPr>
          <w:rFonts w:ascii="Segoe UI" w:hAnsi="Segoe UI" w:cs="Segoe UI"/>
        </w:rPr>
        <w:t xml:space="preserve">Die Bürger zu verwirren und im Unklaren zu lassen ist das eine. Aber der eigentliche Adressat dieses organisierten Anzweifelns der wissenschaftlichen Erkenntnisse ist die Politik. </w:t>
      </w:r>
    </w:p>
    <w:p w14:paraId="128AD8E2" w14:textId="57A44C2D" w:rsidR="003D5E21" w:rsidRDefault="003D5E21" w:rsidP="00560831">
      <w:pPr>
        <w:rPr>
          <w:rFonts w:ascii="Segoe UI" w:hAnsi="Segoe UI" w:cs="Segoe UI"/>
          <w:b/>
          <w:bCs/>
        </w:rPr>
      </w:pPr>
      <w:r w:rsidRPr="003D5E21">
        <w:rPr>
          <w:rFonts w:ascii="Segoe UI" w:hAnsi="Segoe UI" w:cs="Segoe UI"/>
        </w:rPr>
        <w:lastRenderedPageBreak/>
        <w:t>Ziel ist</w:t>
      </w:r>
      <w:r w:rsidR="00C4618A">
        <w:rPr>
          <w:rFonts w:ascii="Segoe UI" w:hAnsi="Segoe UI" w:cs="Segoe UI"/>
        </w:rPr>
        <w:t xml:space="preserve"> es, Politik handlungsunfähig zu machen – eine </w:t>
      </w:r>
      <w:r>
        <w:rPr>
          <w:rFonts w:ascii="Segoe UI" w:hAnsi="Segoe UI" w:cs="Segoe UI"/>
        </w:rPr>
        <w:t>Mobilfunk</w:t>
      </w:r>
      <w:r w:rsidR="00C4618A">
        <w:rPr>
          <w:rFonts w:ascii="Segoe UI" w:hAnsi="Segoe UI" w:cs="Segoe UI"/>
        </w:rPr>
        <w:t>vorsorge</w:t>
      </w:r>
      <w:r>
        <w:rPr>
          <w:rFonts w:ascii="Segoe UI" w:hAnsi="Segoe UI" w:cs="Segoe UI"/>
        </w:rPr>
        <w:t>politik</w:t>
      </w:r>
      <w:r w:rsidR="00C4618A">
        <w:rPr>
          <w:rFonts w:ascii="Segoe UI" w:hAnsi="Segoe UI" w:cs="Segoe UI"/>
        </w:rPr>
        <w:t xml:space="preserve">, </w:t>
      </w:r>
      <w:r w:rsidRPr="003D5E21">
        <w:rPr>
          <w:rFonts w:ascii="Segoe UI" w:hAnsi="Segoe UI" w:cs="Segoe UI"/>
        </w:rPr>
        <w:t>eine</w:t>
      </w:r>
      <w:r>
        <w:rPr>
          <w:rFonts w:ascii="Segoe UI" w:hAnsi="Segoe UI" w:cs="Segoe UI"/>
        </w:rPr>
        <w:t>m</w:t>
      </w:r>
      <w:r w:rsidRPr="003D5E21">
        <w:rPr>
          <w:rFonts w:ascii="Segoe UI" w:hAnsi="Segoe UI" w:cs="Segoe UI"/>
        </w:rPr>
        <w:t xml:space="preserve"> aktiven Gesundheits</w:t>
      </w:r>
      <w:r>
        <w:rPr>
          <w:rFonts w:ascii="Segoe UI" w:hAnsi="Segoe UI" w:cs="Segoe UI"/>
        </w:rPr>
        <w:t>schutz</w:t>
      </w:r>
      <w:r w:rsidRPr="003D5E21">
        <w:rPr>
          <w:rFonts w:ascii="Segoe UI" w:hAnsi="Segoe UI" w:cs="Segoe UI"/>
        </w:rPr>
        <w:t xml:space="preserve"> </w:t>
      </w:r>
      <w:r w:rsidR="00C4618A">
        <w:rPr>
          <w:rFonts w:ascii="Segoe UI" w:hAnsi="Segoe UI" w:cs="Segoe UI"/>
        </w:rPr>
        <w:t xml:space="preserve">sowie </w:t>
      </w:r>
      <w:r w:rsidRPr="003D5E21">
        <w:rPr>
          <w:rFonts w:ascii="Segoe UI" w:hAnsi="Segoe UI" w:cs="Segoe UI"/>
        </w:rPr>
        <w:t xml:space="preserve">grundlegende Veränderung der regulatorischen Rahmenbedingungen </w:t>
      </w:r>
      <w:r w:rsidR="00C4618A">
        <w:rPr>
          <w:rFonts w:ascii="Segoe UI" w:hAnsi="Segoe UI" w:cs="Segoe UI"/>
        </w:rPr>
        <w:t>mit allen Mitteln zu verhindern</w:t>
      </w:r>
      <w:r w:rsidRPr="003D5E21">
        <w:rPr>
          <w:rFonts w:ascii="Segoe UI" w:hAnsi="Segoe UI" w:cs="Segoe UI"/>
        </w:rPr>
        <w:t>.</w:t>
      </w:r>
      <w:r w:rsidR="00560831">
        <w:rPr>
          <w:rFonts w:ascii="Segoe UI" w:hAnsi="Segoe UI" w:cs="Segoe UI"/>
        </w:rPr>
        <w:t xml:space="preserve"> </w:t>
      </w:r>
    </w:p>
    <w:p w14:paraId="330C7E01" w14:textId="1162B372" w:rsidR="005B7EC8" w:rsidRPr="0020328A" w:rsidRDefault="005B7EC8" w:rsidP="005B7EC8">
      <w:pPr>
        <w:rPr>
          <w:rFonts w:ascii="Segoe UI" w:hAnsi="Segoe UI" w:cs="Segoe UI"/>
          <w:b/>
          <w:bCs/>
        </w:rPr>
      </w:pPr>
      <w:r w:rsidRPr="0020328A">
        <w:rPr>
          <w:rFonts w:ascii="Segoe UI" w:hAnsi="Segoe UI" w:cs="Segoe UI"/>
          <w:b/>
          <w:bCs/>
        </w:rPr>
        <w:t>Technik sinnvoll nutzen! Eine Vorsorgepolitik ist möglich – und sofort umsetzbar</w:t>
      </w:r>
    </w:p>
    <w:p w14:paraId="014AC60E" w14:textId="77777777" w:rsidR="005B7EC8" w:rsidRPr="0020328A" w:rsidRDefault="005B7EC8" w:rsidP="005B7EC8">
      <w:pPr>
        <w:rPr>
          <w:rFonts w:ascii="Segoe UI" w:hAnsi="Segoe UI" w:cs="Segoe UI"/>
        </w:rPr>
      </w:pPr>
      <w:r w:rsidRPr="0020328A">
        <w:rPr>
          <w:rFonts w:ascii="Segoe UI" w:hAnsi="Segoe UI" w:cs="Segoe UI"/>
        </w:rPr>
        <w:t>Der Treiber des Mobilfunkausbaus ist der Bedarf von immer mehr Datenvolumen für den mobilen Zugriff auf das Internet. Mobile Telefonie und SMS stagnieren nahezu.</w:t>
      </w:r>
    </w:p>
    <w:p w14:paraId="2C9CCAD3" w14:textId="77777777" w:rsidR="005B7EC8" w:rsidRPr="0020328A" w:rsidRDefault="005B7EC8" w:rsidP="005B7EC8">
      <w:pPr>
        <w:rPr>
          <w:rFonts w:ascii="Segoe UI" w:hAnsi="Segoe UI" w:cs="Segoe UI"/>
        </w:rPr>
      </w:pPr>
      <w:r w:rsidRPr="0020328A">
        <w:rPr>
          <w:rFonts w:ascii="Segoe UI" w:hAnsi="Segoe UI" w:cs="Segoe UI"/>
        </w:rPr>
        <w:t>Wie können wir diesen Bedarf decken, ohne die Strahlenbelastung zu steigern? Mehr Daten mit weniger Strahlung – wie geht das?</w:t>
      </w:r>
    </w:p>
    <w:p w14:paraId="161DBBED" w14:textId="2FAA8E43" w:rsidR="005B7EC8" w:rsidRPr="0020328A" w:rsidRDefault="005B7EC8" w:rsidP="00560831">
      <w:pPr>
        <w:pStyle w:val="ListParagraph"/>
        <w:numPr>
          <w:ilvl w:val="0"/>
          <w:numId w:val="7"/>
        </w:numPr>
        <w:spacing w:after="60"/>
        <w:ind w:left="357" w:hanging="357"/>
        <w:rPr>
          <w:sz w:val="22"/>
          <w:szCs w:val="22"/>
        </w:rPr>
      </w:pPr>
      <w:r w:rsidRPr="0020328A">
        <w:rPr>
          <w:sz w:val="22"/>
          <w:szCs w:val="22"/>
        </w:rPr>
        <w:t xml:space="preserve">Knapp 80% des Datenverkehrs auf den Mobilfunknetzen ist Videostreaming </w:t>
      </w:r>
    </w:p>
    <w:p w14:paraId="0DBF25B7" w14:textId="6D8D6430" w:rsidR="005B7EC8" w:rsidRPr="0020328A" w:rsidRDefault="005B7EC8" w:rsidP="00560831">
      <w:pPr>
        <w:pStyle w:val="ListParagraph"/>
        <w:numPr>
          <w:ilvl w:val="0"/>
          <w:numId w:val="7"/>
        </w:numPr>
        <w:spacing w:after="60"/>
        <w:ind w:left="357" w:hanging="357"/>
        <w:rPr>
          <w:sz w:val="22"/>
          <w:szCs w:val="22"/>
        </w:rPr>
      </w:pPr>
      <w:r w:rsidRPr="0020328A">
        <w:rPr>
          <w:sz w:val="22"/>
          <w:szCs w:val="22"/>
        </w:rPr>
        <w:t xml:space="preserve">80% der </w:t>
      </w:r>
      <w:r w:rsidR="0020328A" w:rsidRPr="0020328A">
        <w:rPr>
          <w:sz w:val="22"/>
          <w:szCs w:val="22"/>
        </w:rPr>
        <w:t xml:space="preserve">mobilen </w:t>
      </w:r>
      <w:r w:rsidRPr="0020328A">
        <w:rPr>
          <w:sz w:val="22"/>
          <w:szCs w:val="22"/>
        </w:rPr>
        <w:t>Datenverkehre wird von Personen abgerufen, die sich indoor aufhalten.</w:t>
      </w:r>
    </w:p>
    <w:p w14:paraId="7916988F" w14:textId="51EE749F" w:rsidR="005B7EC8" w:rsidRPr="0020328A" w:rsidRDefault="005B7EC8" w:rsidP="005B7EC8">
      <w:pPr>
        <w:pStyle w:val="ListParagraph"/>
        <w:numPr>
          <w:ilvl w:val="0"/>
          <w:numId w:val="7"/>
        </w:numPr>
        <w:rPr>
          <w:sz w:val="22"/>
          <w:szCs w:val="22"/>
        </w:rPr>
      </w:pPr>
      <w:r w:rsidRPr="0020328A">
        <w:rPr>
          <w:sz w:val="22"/>
          <w:szCs w:val="22"/>
        </w:rPr>
        <w:t>In den europäischen Staaten kämpfen i.d.R. je drei Mobilfunkanbieter um Markanteile. Faktisch betreibt jeder dieser Diensteanbieter bis zu vier Mobilfunknetze parallel (GSM, LTE 800, LTE 2600, (UMTS)5G). Dazu kommen der Behördenorganisationsfunk (TETRA/TERAPOL), der Bahn</w:t>
      </w:r>
      <w:r w:rsidR="001D32B3" w:rsidRPr="0020328A">
        <w:rPr>
          <w:sz w:val="22"/>
          <w:szCs w:val="22"/>
        </w:rPr>
        <w:t>-M</w:t>
      </w:r>
      <w:r w:rsidRPr="0020328A">
        <w:rPr>
          <w:sz w:val="22"/>
          <w:szCs w:val="22"/>
        </w:rPr>
        <w:t xml:space="preserve">obilfunk (GSM900/LTE900), halböffentliche und öffentliche WLAN-Netze </w:t>
      </w:r>
      <w:proofErr w:type="gramStart"/>
      <w:r w:rsidRPr="0020328A">
        <w:rPr>
          <w:sz w:val="22"/>
          <w:szCs w:val="22"/>
        </w:rPr>
        <w:t>u.a..</w:t>
      </w:r>
      <w:proofErr w:type="gramEnd"/>
    </w:p>
    <w:p w14:paraId="72E79B8C" w14:textId="77777777" w:rsidR="005B7EC8" w:rsidRPr="0020328A" w:rsidRDefault="005B7EC8" w:rsidP="005B7EC8">
      <w:pPr>
        <w:rPr>
          <w:rFonts w:ascii="Segoe UI" w:hAnsi="Segoe UI" w:cs="Segoe UI"/>
        </w:rPr>
      </w:pPr>
      <w:r w:rsidRPr="0020328A">
        <w:rPr>
          <w:rFonts w:ascii="Segoe UI" w:hAnsi="Segoe UI" w:cs="Segoe UI"/>
        </w:rPr>
        <w:t>Im Problem liegt die Lösung. Wir brauchen:</w:t>
      </w:r>
    </w:p>
    <w:p w14:paraId="16DEDC9F" w14:textId="77777777" w:rsidR="00A1319B" w:rsidRPr="0020328A" w:rsidRDefault="00A1319B" w:rsidP="00560831">
      <w:pPr>
        <w:pStyle w:val="ListParagraph"/>
        <w:numPr>
          <w:ilvl w:val="0"/>
          <w:numId w:val="8"/>
        </w:numPr>
        <w:spacing w:after="60"/>
        <w:ind w:left="357" w:hanging="357"/>
        <w:rPr>
          <w:sz w:val="22"/>
          <w:szCs w:val="22"/>
        </w:rPr>
      </w:pPr>
      <w:r w:rsidRPr="0020328A">
        <w:rPr>
          <w:sz w:val="22"/>
          <w:szCs w:val="22"/>
        </w:rPr>
        <w:t xml:space="preserve">die weitestgehende </w:t>
      </w:r>
      <w:r w:rsidRPr="0020328A">
        <w:rPr>
          <w:b/>
          <w:bCs/>
          <w:sz w:val="22"/>
          <w:szCs w:val="22"/>
        </w:rPr>
        <w:t>Trennung der Indoor- und Outdoorversorgung</w:t>
      </w:r>
      <w:r w:rsidRPr="0020328A">
        <w:rPr>
          <w:sz w:val="22"/>
          <w:szCs w:val="22"/>
        </w:rPr>
        <w:t xml:space="preserve"> in der Kapazitätsversorgung mit mobilen Diensten</w:t>
      </w:r>
    </w:p>
    <w:p w14:paraId="3A473A2D" w14:textId="672666E9" w:rsidR="005B7EC8" w:rsidRPr="0020328A" w:rsidRDefault="00A1319B" w:rsidP="00560831">
      <w:pPr>
        <w:pStyle w:val="ListParagraph"/>
        <w:numPr>
          <w:ilvl w:val="0"/>
          <w:numId w:val="8"/>
        </w:numPr>
        <w:spacing w:after="60"/>
        <w:ind w:left="357" w:hanging="357"/>
        <w:rPr>
          <w:sz w:val="22"/>
          <w:szCs w:val="22"/>
        </w:rPr>
      </w:pPr>
      <w:r w:rsidRPr="0020328A">
        <w:rPr>
          <w:sz w:val="22"/>
          <w:szCs w:val="22"/>
        </w:rPr>
        <w:t>da</w:t>
      </w:r>
      <w:r w:rsidR="00C4618A">
        <w:rPr>
          <w:sz w:val="22"/>
          <w:szCs w:val="22"/>
        </w:rPr>
        <w:t>zu</w:t>
      </w:r>
      <w:r w:rsidRPr="0020328A">
        <w:rPr>
          <w:sz w:val="22"/>
          <w:szCs w:val="22"/>
        </w:rPr>
        <w:t xml:space="preserve"> ist </w:t>
      </w:r>
      <w:r w:rsidR="00F2453E" w:rsidRPr="0020328A">
        <w:rPr>
          <w:sz w:val="22"/>
          <w:szCs w:val="22"/>
        </w:rPr>
        <w:t>der lückenlose Ausbau</w:t>
      </w:r>
      <w:r w:rsidR="005B7EC8" w:rsidRPr="0020328A">
        <w:rPr>
          <w:b/>
          <w:bCs/>
          <w:sz w:val="22"/>
          <w:szCs w:val="22"/>
        </w:rPr>
        <w:t xml:space="preserve"> de</w:t>
      </w:r>
      <w:r w:rsidR="001D32B3" w:rsidRPr="0020328A">
        <w:rPr>
          <w:b/>
          <w:bCs/>
          <w:sz w:val="22"/>
          <w:szCs w:val="22"/>
        </w:rPr>
        <w:t xml:space="preserve">r </w:t>
      </w:r>
      <w:r w:rsidR="005B7EC8" w:rsidRPr="0020328A">
        <w:rPr>
          <w:b/>
          <w:bCs/>
          <w:sz w:val="22"/>
          <w:szCs w:val="22"/>
        </w:rPr>
        <w:t>Glasfasernetze</w:t>
      </w:r>
      <w:r w:rsidR="005B7EC8" w:rsidRPr="0020328A">
        <w:rPr>
          <w:sz w:val="22"/>
          <w:szCs w:val="22"/>
        </w:rPr>
        <w:t xml:space="preserve"> </w:t>
      </w:r>
      <w:r w:rsidR="00C4618A" w:rsidRPr="0020328A">
        <w:rPr>
          <w:sz w:val="22"/>
          <w:szCs w:val="22"/>
        </w:rPr>
        <w:t xml:space="preserve">möglichst </w:t>
      </w:r>
      <w:r w:rsidR="005B7EC8" w:rsidRPr="0020328A">
        <w:rPr>
          <w:sz w:val="22"/>
          <w:szCs w:val="22"/>
        </w:rPr>
        <w:t>in der Hand des Staates und der Kommunen</w:t>
      </w:r>
      <w:r w:rsidRPr="0020328A">
        <w:rPr>
          <w:sz w:val="22"/>
          <w:szCs w:val="22"/>
        </w:rPr>
        <w:t xml:space="preserve"> ein wichtiger Schritt</w:t>
      </w:r>
    </w:p>
    <w:p w14:paraId="598FB4FA" w14:textId="4FE13105" w:rsidR="005B7EC8" w:rsidRPr="0020328A" w:rsidRDefault="00A1319B" w:rsidP="00560831">
      <w:pPr>
        <w:pStyle w:val="ListParagraph"/>
        <w:numPr>
          <w:ilvl w:val="0"/>
          <w:numId w:val="8"/>
        </w:numPr>
        <w:spacing w:after="60"/>
        <w:ind w:left="357" w:hanging="357"/>
        <w:rPr>
          <w:sz w:val="22"/>
          <w:szCs w:val="22"/>
        </w:rPr>
      </w:pPr>
      <w:r w:rsidRPr="0020328A">
        <w:rPr>
          <w:sz w:val="22"/>
          <w:szCs w:val="22"/>
        </w:rPr>
        <w:t xml:space="preserve">und es braucht nur </w:t>
      </w:r>
      <w:r w:rsidR="005B7EC8" w:rsidRPr="0020328A">
        <w:rPr>
          <w:b/>
          <w:bCs/>
          <w:sz w:val="22"/>
          <w:szCs w:val="22"/>
        </w:rPr>
        <w:t xml:space="preserve">ein leistungsfähiges </w:t>
      </w:r>
      <w:r w:rsidR="001D32B3" w:rsidRPr="0020328A">
        <w:rPr>
          <w:b/>
          <w:bCs/>
          <w:sz w:val="22"/>
          <w:szCs w:val="22"/>
        </w:rPr>
        <w:t>Mobilfunk-</w:t>
      </w:r>
      <w:r w:rsidR="005B7EC8" w:rsidRPr="0020328A">
        <w:rPr>
          <w:b/>
          <w:bCs/>
          <w:sz w:val="22"/>
          <w:szCs w:val="22"/>
        </w:rPr>
        <w:t>Netz</w:t>
      </w:r>
      <w:r w:rsidR="005B7EC8" w:rsidRPr="0020328A">
        <w:rPr>
          <w:sz w:val="22"/>
          <w:szCs w:val="22"/>
        </w:rPr>
        <w:t xml:space="preserve"> für alle – so wie </w:t>
      </w:r>
      <w:r w:rsidR="00C4618A">
        <w:rPr>
          <w:sz w:val="22"/>
          <w:szCs w:val="22"/>
        </w:rPr>
        <w:t xml:space="preserve">es </w:t>
      </w:r>
      <w:r w:rsidR="005B7EC8" w:rsidRPr="0020328A">
        <w:rPr>
          <w:sz w:val="22"/>
          <w:szCs w:val="22"/>
        </w:rPr>
        <w:t>beim Straßenbau</w:t>
      </w:r>
      <w:r w:rsidR="00C4618A">
        <w:rPr>
          <w:sz w:val="22"/>
          <w:szCs w:val="22"/>
        </w:rPr>
        <w:t xml:space="preserve"> </w:t>
      </w:r>
      <w:r w:rsidR="003274FF">
        <w:rPr>
          <w:sz w:val="22"/>
          <w:szCs w:val="22"/>
        </w:rPr>
        <w:t xml:space="preserve">auch </w:t>
      </w:r>
      <w:r w:rsidR="00C4618A">
        <w:rPr>
          <w:sz w:val="22"/>
          <w:szCs w:val="22"/>
        </w:rPr>
        <w:t>nur eine Autobahn zwischen Luxemburg und Trier gibt</w:t>
      </w:r>
      <w:r w:rsidR="007F4C19" w:rsidRPr="0020328A">
        <w:rPr>
          <w:sz w:val="22"/>
          <w:szCs w:val="22"/>
        </w:rPr>
        <w:t>,</w:t>
      </w:r>
      <w:r w:rsidRPr="0020328A">
        <w:rPr>
          <w:sz w:val="22"/>
          <w:szCs w:val="22"/>
        </w:rPr>
        <w:t xml:space="preserve"> und nicht</w:t>
      </w:r>
      <w:r w:rsidR="003274FF">
        <w:rPr>
          <w:sz w:val="22"/>
          <w:szCs w:val="22"/>
        </w:rPr>
        <w:t xml:space="preserve"> für jeden Autobauer ein. Ein </w:t>
      </w:r>
      <w:r w:rsidRPr="0020328A">
        <w:rPr>
          <w:sz w:val="22"/>
          <w:szCs w:val="22"/>
        </w:rPr>
        <w:t>Dutzend parallel betriebener</w:t>
      </w:r>
      <w:r w:rsidR="003274FF">
        <w:rPr>
          <w:sz w:val="22"/>
          <w:szCs w:val="22"/>
        </w:rPr>
        <w:t xml:space="preserve"> </w:t>
      </w:r>
      <w:r w:rsidRPr="0020328A">
        <w:rPr>
          <w:sz w:val="22"/>
          <w:szCs w:val="22"/>
        </w:rPr>
        <w:t xml:space="preserve">Mobilfunknetze </w:t>
      </w:r>
      <w:r w:rsidR="003274FF">
        <w:rPr>
          <w:sz w:val="22"/>
          <w:szCs w:val="22"/>
        </w:rPr>
        <w:t xml:space="preserve">braucht eine </w:t>
      </w:r>
      <w:r w:rsidRPr="0020328A">
        <w:rPr>
          <w:sz w:val="22"/>
          <w:szCs w:val="22"/>
        </w:rPr>
        <w:t xml:space="preserve"> vielfachen Infrastruktur, </w:t>
      </w:r>
      <w:r w:rsidR="003274FF">
        <w:rPr>
          <w:sz w:val="22"/>
          <w:szCs w:val="22"/>
        </w:rPr>
        <w:t xml:space="preserve">mit </w:t>
      </w:r>
      <w:r w:rsidRPr="0020328A">
        <w:rPr>
          <w:sz w:val="22"/>
          <w:szCs w:val="22"/>
        </w:rPr>
        <w:t>der damit einhergehenden Landschafts- und Stadtbildverschandelung, dem exorbitanten Stromverbrauch und der Vervielfachung der Strahlenbelastung durch eine massiv erhöhte Grundlast</w:t>
      </w:r>
      <w:r w:rsidR="007F4C19" w:rsidRPr="0020328A">
        <w:rPr>
          <w:sz w:val="22"/>
          <w:szCs w:val="22"/>
        </w:rPr>
        <w:t>,</w:t>
      </w:r>
      <w:r w:rsidRPr="0020328A">
        <w:rPr>
          <w:sz w:val="22"/>
          <w:szCs w:val="22"/>
        </w:rPr>
        <w:t xml:space="preserve"> wie es jetzt der Fall ist.</w:t>
      </w:r>
    </w:p>
    <w:p w14:paraId="29B22CD2" w14:textId="5A9532F9" w:rsidR="005B7EC8" w:rsidRPr="0020328A" w:rsidRDefault="00A1319B" w:rsidP="00E837B2">
      <w:pPr>
        <w:pStyle w:val="ListParagraph"/>
        <w:numPr>
          <w:ilvl w:val="0"/>
          <w:numId w:val="8"/>
        </w:numPr>
        <w:rPr>
          <w:sz w:val="22"/>
          <w:szCs w:val="22"/>
        </w:rPr>
      </w:pPr>
      <w:r w:rsidRPr="0020328A">
        <w:rPr>
          <w:sz w:val="22"/>
          <w:szCs w:val="22"/>
        </w:rPr>
        <w:t xml:space="preserve">Zudem brauchen wir </w:t>
      </w:r>
      <w:r w:rsidR="005B7EC8" w:rsidRPr="0020328A">
        <w:rPr>
          <w:sz w:val="22"/>
          <w:szCs w:val="22"/>
        </w:rPr>
        <w:t xml:space="preserve">neue, </w:t>
      </w:r>
      <w:r w:rsidR="005B7EC8" w:rsidRPr="0020328A">
        <w:rPr>
          <w:b/>
          <w:bCs/>
          <w:sz w:val="22"/>
          <w:szCs w:val="22"/>
        </w:rPr>
        <w:t>medizinisch begründete Grenz</w:t>
      </w:r>
      <w:r w:rsidR="007F4C19" w:rsidRPr="0020328A">
        <w:rPr>
          <w:b/>
          <w:bCs/>
          <w:sz w:val="22"/>
          <w:szCs w:val="22"/>
        </w:rPr>
        <w:t>- und Vorsorge</w:t>
      </w:r>
      <w:r w:rsidR="005B7EC8" w:rsidRPr="0020328A">
        <w:rPr>
          <w:b/>
          <w:bCs/>
          <w:sz w:val="22"/>
          <w:szCs w:val="22"/>
        </w:rPr>
        <w:t>werte</w:t>
      </w:r>
      <w:r w:rsidR="005B7EC8" w:rsidRPr="0020328A">
        <w:rPr>
          <w:sz w:val="22"/>
          <w:szCs w:val="22"/>
        </w:rPr>
        <w:t xml:space="preserve"> die tatsächlich schützen</w:t>
      </w:r>
    </w:p>
    <w:p w14:paraId="16BB9C3B" w14:textId="0C10CF6A" w:rsidR="0020328A" w:rsidRDefault="007F4C19" w:rsidP="001D32B3">
      <w:pPr>
        <w:pStyle w:val="ListParagraph"/>
        <w:ind w:left="0"/>
        <w:rPr>
          <w:sz w:val="22"/>
          <w:szCs w:val="22"/>
        </w:rPr>
      </w:pPr>
      <w:r w:rsidRPr="0020328A">
        <w:rPr>
          <w:sz w:val="22"/>
          <w:szCs w:val="22"/>
        </w:rPr>
        <w:t>M</w:t>
      </w:r>
      <w:r w:rsidR="001D32B3" w:rsidRPr="0020328A">
        <w:rPr>
          <w:sz w:val="22"/>
          <w:szCs w:val="22"/>
        </w:rPr>
        <w:t>it diesen</w:t>
      </w:r>
      <w:r w:rsidR="00814846" w:rsidRPr="0020328A">
        <w:rPr>
          <w:sz w:val="22"/>
          <w:szCs w:val="22"/>
        </w:rPr>
        <w:t xml:space="preserve"> vier</w:t>
      </w:r>
      <w:r w:rsidR="001D32B3" w:rsidRPr="0020328A">
        <w:rPr>
          <w:sz w:val="22"/>
          <w:szCs w:val="22"/>
        </w:rPr>
        <w:t xml:space="preserve"> regulatorischen Maßnahmen ließe sich </w:t>
      </w:r>
      <w:r w:rsidR="00C46928" w:rsidRPr="0020328A">
        <w:rPr>
          <w:sz w:val="22"/>
          <w:szCs w:val="22"/>
        </w:rPr>
        <w:t xml:space="preserve">eine </w:t>
      </w:r>
      <w:r w:rsidR="001D32B3" w:rsidRPr="0020328A">
        <w:rPr>
          <w:sz w:val="22"/>
          <w:szCs w:val="22"/>
        </w:rPr>
        <w:t xml:space="preserve">Vorsorgepolitik </w:t>
      </w:r>
      <w:r w:rsidR="00A1319B" w:rsidRPr="0020328A">
        <w:rPr>
          <w:sz w:val="22"/>
          <w:szCs w:val="22"/>
        </w:rPr>
        <w:t>mit der bereits vorhandenen Technik</w:t>
      </w:r>
      <w:r w:rsidR="003274FF">
        <w:rPr>
          <w:sz w:val="22"/>
          <w:szCs w:val="22"/>
        </w:rPr>
        <w:t xml:space="preserve"> sofort</w:t>
      </w:r>
      <w:r w:rsidR="00A1319B" w:rsidRPr="0020328A">
        <w:rPr>
          <w:sz w:val="22"/>
          <w:szCs w:val="22"/>
        </w:rPr>
        <w:t xml:space="preserve"> </w:t>
      </w:r>
      <w:r w:rsidR="001D32B3" w:rsidRPr="0020328A">
        <w:rPr>
          <w:sz w:val="22"/>
          <w:szCs w:val="22"/>
        </w:rPr>
        <w:t>umsetzen</w:t>
      </w:r>
      <w:r w:rsidR="00C46928" w:rsidRPr="0020328A">
        <w:rPr>
          <w:sz w:val="22"/>
          <w:szCs w:val="22"/>
        </w:rPr>
        <w:t xml:space="preserve">. </w:t>
      </w:r>
    </w:p>
    <w:p w14:paraId="2D50E58B" w14:textId="2831BA0F" w:rsidR="00A1319B" w:rsidRPr="0020328A" w:rsidRDefault="00A1319B" w:rsidP="001D32B3">
      <w:pPr>
        <w:pStyle w:val="ListParagraph"/>
        <w:ind w:left="0"/>
        <w:rPr>
          <w:sz w:val="22"/>
          <w:szCs w:val="22"/>
        </w:rPr>
      </w:pPr>
      <w:r w:rsidRPr="0020328A">
        <w:rPr>
          <w:sz w:val="22"/>
          <w:szCs w:val="22"/>
        </w:rPr>
        <w:t>D</w:t>
      </w:r>
      <w:r w:rsidR="002568AF" w:rsidRPr="0020328A">
        <w:rPr>
          <w:sz w:val="22"/>
          <w:szCs w:val="22"/>
        </w:rPr>
        <w:t>ie Anwendung</w:t>
      </w:r>
      <w:r w:rsidRPr="0020328A">
        <w:rPr>
          <w:sz w:val="22"/>
          <w:szCs w:val="22"/>
        </w:rPr>
        <w:t xml:space="preserve"> </w:t>
      </w:r>
      <w:r w:rsidR="002568AF" w:rsidRPr="0020328A">
        <w:rPr>
          <w:sz w:val="22"/>
          <w:szCs w:val="22"/>
        </w:rPr>
        <w:t xml:space="preserve">der </w:t>
      </w:r>
      <w:r w:rsidRPr="0020328A">
        <w:rPr>
          <w:sz w:val="22"/>
          <w:szCs w:val="22"/>
        </w:rPr>
        <w:t xml:space="preserve">neuen </w:t>
      </w:r>
      <w:r w:rsidR="002568AF" w:rsidRPr="0020328A">
        <w:rPr>
          <w:sz w:val="22"/>
          <w:szCs w:val="22"/>
        </w:rPr>
        <w:t>Mobilfunkt</w:t>
      </w:r>
      <w:r w:rsidRPr="0020328A">
        <w:rPr>
          <w:sz w:val="22"/>
          <w:szCs w:val="22"/>
        </w:rPr>
        <w:t>echnologien auf Licht- und Infrarotbasis</w:t>
      </w:r>
      <w:r w:rsidR="007F4C19" w:rsidRPr="0020328A">
        <w:rPr>
          <w:sz w:val="22"/>
          <w:szCs w:val="22"/>
        </w:rPr>
        <w:t xml:space="preserve"> – 7G –</w:t>
      </w:r>
      <w:r w:rsidRPr="0020328A">
        <w:rPr>
          <w:sz w:val="22"/>
          <w:szCs w:val="22"/>
        </w:rPr>
        <w:t xml:space="preserve"> </w:t>
      </w:r>
      <w:r w:rsidR="002568AF" w:rsidRPr="0020328A">
        <w:rPr>
          <w:sz w:val="22"/>
          <w:szCs w:val="22"/>
        </w:rPr>
        <w:t>sind hierbei noch gar nicht erwähnt.</w:t>
      </w:r>
    </w:p>
    <w:p w14:paraId="647F0C7D" w14:textId="3C9FAAF6" w:rsidR="00C46928" w:rsidRPr="0020328A" w:rsidRDefault="00C46928" w:rsidP="001D32B3">
      <w:pPr>
        <w:pStyle w:val="ListParagraph"/>
        <w:ind w:left="0"/>
        <w:rPr>
          <w:sz w:val="22"/>
          <w:szCs w:val="22"/>
        </w:rPr>
      </w:pPr>
      <w:r w:rsidRPr="0020328A">
        <w:rPr>
          <w:sz w:val="22"/>
          <w:szCs w:val="22"/>
        </w:rPr>
        <w:t xml:space="preserve">Die geltenden </w:t>
      </w:r>
      <w:r w:rsidR="003274FF">
        <w:rPr>
          <w:sz w:val="22"/>
          <w:szCs w:val="22"/>
        </w:rPr>
        <w:t>Grenzwerte in</w:t>
      </w:r>
      <w:r w:rsidRPr="0020328A">
        <w:rPr>
          <w:sz w:val="22"/>
          <w:szCs w:val="22"/>
        </w:rPr>
        <w:t xml:space="preserve"> Luxemburgs von 3 V/m </w:t>
      </w:r>
      <w:r w:rsidR="00A1319B" w:rsidRPr="0020328A">
        <w:rPr>
          <w:sz w:val="22"/>
          <w:szCs w:val="22"/>
        </w:rPr>
        <w:t xml:space="preserve">– </w:t>
      </w:r>
      <w:bookmarkStart w:id="0" w:name="_GoBack"/>
      <w:bookmarkEnd w:id="0"/>
      <w:r w:rsidR="00F2453E" w:rsidRPr="0020328A">
        <w:rPr>
          <w:sz w:val="22"/>
          <w:szCs w:val="22"/>
        </w:rPr>
        <w:t>die extrem hohen Kurzzeitbelastungen</w:t>
      </w:r>
      <w:r w:rsidR="00A1319B" w:rsidRPr="0020328A">
        <w:rPr>
          <w:sz w:val="22"/>
          <w:szCs w:val="22"/>
        </w:rPr>
        <w:t xml:space="preserve"> nicht ausschließen - </w:t>
      </w:r>
      <w:r w:rsidRPr="0020328A">
        <w:rPr>
          <w:sz w:val="22"/>
          <w:szCs w:val="22"/>
        </w:rPr>
        <w:t>ließen sich damit weit</w:t>
      </w:r>
      <w:r w:rsidR="003274FF">
        <w:rPr>
          <w:sz w:val="22"/>
          <w:szCs w:val="22"/>
        </w:rPr>
        <w:t xml:space="preserve"> noch</w:t>
      </w:r>
      <w:r w:rsidRPr="0020328A">
        <w:rPr>
          <w:sz w:val="22"/>
          <w:szCs w:val="22"/>
        </w:rPr>
        <w:t xml:space="preserve"> unterschreiten. Wir können, und sollten – nein, wir müssen uns zukünftig in unserer Mobilfunkpolitik an den </w:t>
      </w:r>
      <w:r w:rsidRPr="003274FF">
        <w:rPr>
          <w:b/>
          <w:bCs/>
          <w:sz w:val="22"/>
          <w:szCs w:val="22"/>
        </w:rPr>
        <w:t xml:space="preserve">Vorsorgewerten </w:t>
      </w:r>
      <w:r w:rsidR="00E3018E" w:rsidRPr="003274FF">
        <w:rPr>
          <w:b/>
          <w:bCs/>
          <w:sz w:val="22"/>
          <w:szCs w:val="22"/>
        </w:rPr>
        <w:t>der</w:t>
      </w:r>
      <w:r w:rsidR="00E3018E" w:rsidRPr="0020328A">
        <w:rPr>
          <w:sz w:val="22"/>
          <w:szCs w:val="22"/>
        </w:rPr>
        <w:t xml:space="preserve"> </w:t>
      </w:r>
      <w:r w:rsidRPr="0020328A">
        <w:rPr>
          <w:b/>
          <w:bCs/>
          <w:sz w:val="22"/>
          <w:szCs w:val="22"/>
        </w:rPr>
        <w:t>Kommission für Technikfolgenabschätzung</w:t>
      </w:r>
      <w:r w:rsidRPr="0020328A">
        <w:rPr>
          <w:sz w:val="22"/>
          <w:szCs w:val="22"/>
        </w:rPr>
        <w:t xml:space="preserve"> der EU </w:t>
      </w:r>
      <w:r w:rsidR="00E3018E" w:rsidRPr="0020328A">
        <w:rPr>
          <w:sz w:val="22"/>
          <w:szCs w:val="22"/>
        </w:rPr>
        <w:t xml:space="preserve">aus dem </w:t>
      </w:r>
      <w:r w:rsidRPr="0020328A">
        <w:rPr>
          <w:sz w:val="22"/>
          <w:szCs w:val="22"/>
        </w:rPr>
        <w:t xml:space="preserve">Jahr 2000 </w:t>
      </w:r>
      <w:r w:rsidR="00E3018E" w:rsidRPr="0020328A">
        <w:rPr>
          <w:sz w:val="22"/>
          <w:szCs w:val="22"/>
        </w:rPr>
        <w:t xml:space="preserve">orientieren. </w:t>
      </w:r>
      <w:r w:rsidR="003274FF">
        <w:rPr>
          <w:sz w:val="22"/>
          <w:szCs w:val="22"/>
        </w:rPr>
        <w:br/>
      </w:r>
      <w:r w:rsidR="00E3018E" w:rsidRPr="0020328A">
        <w:rPr>
          <w:b/>
          <w:bCs/>
          <w:sz w:val="22"/>
          <w:szCs w:val="22"/>
        </w:rPr>
        <w:t>0,2 V/m</w:t>
      </w:r>
      <w:r w:rsidR="00E3018E" w:rsidRPr="0020328A">
        <w:rPr>
          <w:sz w:val="22"/>
          <w:szCs w:val="22"/>
        </w:rPr>
        <w:t xml:space="preserve"> ist der Wert, den auch </w:t>
      </w:r>
      <w:r w:rsidRPr="0020328A">
        <w:rPr>
          <w:sz w:val="22"/>
          <w:szCs w:val="22"/>
        </w:rPr>
        <w:t xml:space="preserve">die Europäischen Umweltmediziner und unabhängige Wissenschaftler weltweit schon seit langem fordern. </w:t>
      </w:r>
      <w:r w:rsidR="002568AF" w:rsidRPr="0020328A">
        <w:rPr>
          <w:sz w:val="22"/>
          <w:szCs w:val="22"/>
        </w:rPr>
        <w:t>Weitergehend muss und kann</w:t>
      </w:r>
      <w:r w:rsidR="00AC221E">
        <w:rPr>
          <w:sz w:val="22"/>
          <w:szCs w:val="22"/>
        </w:rPr>
        <w:t xml:space="preserve"> auf dieser </w:t>
      </w:r>
      <w:r w:rsidR="00AC221E">
        <w:rPr>
          <w:sz w:val="22"/>
          <w:szCs w:val="22"/>
        </w:rPr>
        <w:lastRenderedPageBreak/>
        <w:t>Grundlage</w:t>
      </w:r>
      <w:r w:rsidR="002568AF" w:rsidRPr="0020328A">
        <w:rPr>
          <w:sz w:val="22"/>
          <w:szCs w:val="22"/>
        </w:rPr>
        <w:t xml:space="preserve"> </w:t>
      </w:r>
      <w:r w:rsidR="002568AF" w:rsidRPr="0020328A">
        <w:rPr>
          <w:b/>
          <w:bCs/>
          <w:sz w:val="22"/>
          <w:szCs w:val="22"/>
        </w:rPr>
        <w:t>jede Wohnung</w:t>
      </w:r>
      <w:r w:rsidR="002568AF" w:rsidRPr="0020328A">
        <w:rPr>
          <w:sz w:val="22"/>
          <w:szCs w:val="22"/>
        </w:rPr>
        <w:t xml:space="preserve"> wieder zu einem echten </w:t>
      </w:r>
      <w:r w:rsidR="002568AF" w:rsidRPr="0020328A">
        <w:rPr>
          <w:b/>
          <w:bCs/>
          <w:sz w:val="22"/>
          <w:szCs w:val="22"/>
        </w:rPr>
        <w:t>Schutzraum</w:t>
      </w:r>
      <w:r w:rsidR="002568AF" w:rsidRPr="0020328A">
        <w:rPr>
          <w:sz w:val="22"/>
          <w:szCs w:val="22"/>
        </w:rPr>
        <w:t xml:space="preserve"> werden – einer weißen Zone – ohne Zwangsbestrahlung von außen und nebenan.</w:t>
      </w:r>
    </w:p>
    <w:p w14:paraId="336E2BD0" w14:textId="39CC0F98" w:rsidR="004B2A06" w:rsidRPr="0020328A" w:rsidRDefault="00C46928" w:rsidP="001D32B3">
      <w:pPr>
        <w:pStyle w:val="ListParagraph"/>
        <w:ind w:left="0"/>
        <w:rPr>
          <w:sz w:val="22"/>
          <w:szCs w:val="22"/>
        </w:rPr>
      </w:pPr>
      <w:r w:rsidRPr="0020328A">
        <w:rPr>
          <w:sz w:val="22"/>
          <w:szCs w:val="22"/>
        </w:rPr>
        <w:t xml:space="preserve"> </w:t>
      </w:r>
      <w:r w:rsidR="001D32B3" w:rsidRPr="0020328A">
        <w:rPr>
          <w:sz w:val="22"/>
          <w:szCs w:val="22"/>
        </w:rPr>
        <w:t xml:space="preserve"> </w:t>
      </w:r>
    </w:p>
    <w:p w14:paraId="249394E5" w14:textId="6F500149" w:rsidR="00ED3A14" w:rsidRPr="00F6185A" w:rsidRDefault="00ED3A14" w:rsidP="007F4C19">
      <w:pPr>
        <w:spacing w:after="120"/>
        <w:rPr>
          <w:rFonts w:ascii="Segoe UI" w:hAnsi="Segoe UI" w:cs="Segoe UI"/>
        </w:rPr>
      </w:pPr>
      <w:r w:rsidRPr="00F6185A">
        <w:rPr>
          <w:rFonts w:ascii="Segoe UI" w:hAnsi="Segoe UI" w:cs="Segoe UI"/>
        </w:rPr>
        <w:t>Sehr geehrt</w:t>
      </w:r>
      <w:r w:rsidR="007D5D30">
        <w:rPr>
          <w:rFonts w:ascii="Segoe UI" w:hAnsi="Segoe UI" w:cs="Segoe UI"/>
        </w:rPr>
        <w:t>es Gremium</w:t>
      </w:r>
      <w:r w:rsidRPr="00F6185A">
        <w:rPr>
          <w:rFonts w:ascii="Segoe UI" w:hAnsi="Segoe UI" w:cs="Segoe UI"/>
        </w:rPr>
        <w:t>,</w:t>
      </w:r>
    </w:p>
    <w:p w14:paraId="00A98096" w14:textId="2BFE34A8" w:rsidR="007F4C19" w:rsidRPr="00F6185A" w:rsidRDefault="004B58BE" w:rsidP="007F4C19">
      <w:pPr>
        <w:autoSpaceDE w:val="0"/>
        <w:autoSpaceDN w:val="0"/>
        <w:adjustRightInd w:val="0"/>
        <w:spacing w:after="120" w:line="240" w:lineRule="auto"/>
        <w:rPr>
          <w:rFonts w:ascii="Segoe UI" w:eastAsia="Times New Roman" w:hAnsi="Segoe UI" w:cs="Segoe UI"/>
          <w:iCs/>
          <w:lang w:eastAsia="de-DE"/>
        </w:rPr>
      </w:pPr>
      <w:r w:rsidRPr="00F6185A">
        <w:rPr>
          <w:rFonts w:ascii="Segoe UI" w:eastAsia="Times New Roman" w:hAnsi="Segoe UI" w:cs="Segoe UI"/>
          <w:iCs/>
          <w:lang w:eastAsia="de-DE"/>
        </w:rPr>
        <w:t>w</w:t>
      </w:r>
      <w:r w:rsidR="00E837B2" w:rsidRPr="00F6185A">
        <w:rPr>
          <w:rFonts w:ascii="Segoe UI" w:eastAsia="Times New Roman" w:hAnsi="Segoe UI" w:cs="Segoe UI"/>
          <w:iCs/>
          <w:lang w:eastAsia="de-DE"/>
        </w:rPr>
        <w:t xml:space="preserve">er </w:t>
      </w:r>
      <w:r w:rsidR="001D32B3" w:rsidRPr="00F6185A">
        <w:rPr>
          <w:rFonts w:ascii="Segoe UI" w:eastAsia="Times New Roman" w:hAnsi="Segoe UI" w:cs="Segoe UI"/>
          <w:iCs/>
          <w:lang w:eastAsia="de-DE"/>
        </w:rPr>
        <w:t>die</w:t>
      </w:r>
      <w:r w:rsidR="00E837B2" w:rsidRPr="00F6185A">
        <w:rPr>
          <w:rFonts w:ascii="Segoe UI" w:eastAsia="Times New Roman" w:hAnsi="Segoe UI" w:cs="Segoe UI"/>
          <w:iCs/>
          <w:lang w:eastAsia="de-DE"/>
        </w:rPr>
        <w:t xml:space="preserve"> Risiken nicht diskutiert, kann sie nicht ausschließen, im Gegenteil. Er akzeptiert sie und gibt der Industrie freie Hand, unsere Länder zum Marktplatz für solche digitalen Produkte und Anwendungen zu machen, die die Zerstörung unserer Umwelt</w:t>
      </w:r>
      <w:r w:rsidR="00E3018E" w:rsidRPr="00F6185A">
        <w:rPr>
          <w:rFonts w:ascii="Segoe UI" w:eastAsia="Times New Roman" w:hAnsi="Segoe UI" w:cs="Segoe UI"/>
          <w:iCs/>
          <w:lang w:eastAsia="de-DE"/>
        </w:rPr>
        <w:t xml:space="preserve"> </w:t>
      </w:r>
      <w:r w:rsidR="00E837B2" w:rsidRPr="00F6185A">
        <w:rPr>
          <w:rFonts w:ascii="Segoe UI" w:eastAsia="Times New Roman" w:hAnsi="Segoe UI" w:cs="Segoe UI"/>
          <w:iCs/>
          <w:lang w:eastAsia="de-DE"/>
        </w:rPr>
        <w:t>und die Klimakatastrophe beschleunigen</w:t>
      </w:r>
      <w:r w:rsidR="00E3018E" w:rsidRPr="00F6185A">
        <w:rPr>
          <w:rFonts w:ascii="Segoe UI" w:eastAsia="Times New Roman" w:hAnsi="Segoe UI" w:cs="Segoe UI"/>
          <w:iCs/>
          <w:lang w:eastAsia="de-DE"/>
        </w:rPr>
        <w:t xml:space="preserve"> </w:t>
      </w:r>
      <w:r w:rsidRPr="00F6185A">
        <w:rPr>
          <w:rFonts w:ascii="Segoe UI" w:eastAsia="Times New Roman" w:hAnsi="Segoe UI" w:cs="Segoe UI"/>
          <w:iCs/>
          <w:lang w:eastAsia="de-DE"/>
        </w:rPr>
        <w:t>sowie unseren Äther mit noch mehr gesundheitsschädlicher Mikrowellenstrahlung überfrachten</w:t>
      </w:r>
      <w:r w:rsidR="00E837B2" w:rsidRPr="00F6185A">
        <w:rPr>
          <w:rFonts w:ascii="Segoe UI" w:eastAsia="Times New Roman" w:hAnsi="Segoe UI" w:cs="Segoe UI"/>
          <w:iCs/>
          <w:lang w:eastAsia="de-DE"/>
        </w:rPr>
        <w:t xml:space="preserve">. </w:t>
      </w:r>
    </w:p>
    <w:p w14:paraId="519B3831" w14:textId="2876DE22" w:rsidR="004B58BE" w:rsidRPr="00F6185A" w:rsidRDefault="00E837B2" w:rsidP="007F4C19">
      <w:pPr>
        <w:autoSpaceDE w:val="0"/>
        <w:autoSpaceDN w:val="0"/>
        <w:adjustRightInd w:val="0"/>
        <w:spacing w:after="120" w:line="240" w:lineRule="auto"/>
        <w:rPr>
          <w:rFonts w:ascii="Segoe UI" w:eastAsia="Times New Roman" w:hAnsi="Segoe UI" w:cs="Segoe UI"/>
          <w:iCs/>
          <w:lang w:eastAsia="de-DE"/>
        </w:rPr>
      </w:pPr>
      <w:bookmarkStart w:id="1" w:name="_Hlk52785326"/>
      <w:r w:rsidRPr="00F6185A">
        <w:rPr>
          <w:rFonts w:ascii="Segoe UI" w:eastAsia="Times New Roman" w:hAnsi="Segoe UI" w:cs="Segoe UI"/>
          <w:iCs/>
          <w:lang w:eastAsia="de-DE"/>
        </w:rPr>
        <w:t xml:space="preserve">Die </w:t>
      </w:r>
      <w:r w:rsidRPr="003274FF">
        <w:rPr>
          <w:rFonts w:ascii="Segoe UI" w:eastAsia="Times New Roman" w:hAnsi="Segoe UI" w:cs="Segoe UI"/>
          <w:b/>
          <w:bCs/>
          <w:iCs/>
          <w:lang w:eastAsia="de-DE"/>
        </w:rPr>
        <w:t>Fortschritts-Klischees und Mythen</w:t>
      </w:r>
      <w:r w:rsidRPr="00F6185A">
        <w:rPr>
          <w:rFonts w:ascii="Segoe UI" w:eastAsia="Times New Roman" w:hAnsi="Segoe UI" w:cs="Segoe UI"/>
          <w:iCs/>
          <w:lang w:eastAsia="de-DE"/>
        </w:rPr>
        <w:t xml:space="preserve">, mit denen 5G verkauft wird, sind Verpackungen von Geschäftsmodellen. Erst eine umfassende </w:t>
      </w:r>
      <w:r w:rsidRPr="007D5D30">
        <w:rPr>
          <w:rFonts w:ascii="Segoe UI" w:eastAsia="Times New Roman" w:hAnsi="Segoe UI" w:cs="Segoe UI"/>
          <w:b/>
          <w:bCs/>
          <w:iCs/>
          <w:lang w:eastAsia="de-DE"/>
        </w:rPr>
        <w:t>Technikfolgenabschätzung</w:t>
      </w:r>
      <w:r w:rsidRPr="00F6185A">
        <w:rPr>
          <w:rFonts w:ascii="Segoe UI" w:eastAsia="Times New Roman" w:hAnsi="Segoe UI" w:cs="Segoe UI"/>
          <w:iCs/>
          <w:lang w:eastAsia="de-DE"/>
        </w:rPr>
        <w:t xml:space="preserve"> gibt uns das Wissen, was wir mit der Digitalisierung</w:t>
      </w:r>
      <w:r w:rsidR="001D32B3" w:rsidRPr="00F6185A">
        <w:rPr>
          <w:rFonts w:ascii="Segoe UI" w:eastAsia="Times New Roman" w:hAnsi="Segoe UI" w:cs="Segoe UI"/>
          <w:iCs/>
          <w:lang w:eastAsia="de-DE"/>
        </w:rPr>
        <w:t xml:space="preserve"> im Allgemeinen</w:t>
      </w:r>
      <w:r w:rsidR="00F6185A">
        <w:rPr>
          <w:rFonts w:ascii="Segoe UI" w:eastAsia="Times New Roman" w:hAnsi="Segoe UI" w:cs="Segoe UI"/>
          <w:iCs/>
          <w:lang w:eastAsia="de-DE"/>
        </w:rPr>
        <w:t xml:space="preserve">, der Mobilfunktechnologie und </w:t>
      </w:r>
      <w:r w:rsidR="001D32B3" w:rsidRPr="00F6185A">
        <w:rPr>
          <w:rFonts w:ascii="Segoe UI" w:eastAsia="Times New Roman" w:hAnsi="Segoe UI" w:cs="Segoe UI"/>
          <w:iCs/>
          <w:lang w:eastAsia="de-DE"/>
        </w:rPr>
        <w:t>5G im Speziellen</w:t>
      </w:r>
      <w:r w:rsidRPr="00F6185A">
        <w:rPr>
          <w:rFonts w:ascii="Segoe UI" w:eastAsia="Times New Roman" w:hAnsi="Segoe UI" w:cs="Segoe UI"/>
          <w:iCs/>
          <w:lang w:eastAsia="de-DE"/>
        </w:rPr>
        <w:t xml:space="preserve"> tun, aber vor allem auch, was wir unterlassen müssen. </w:t>
      </w:r>
    </w:p>
    <w:p w14:paraId="16F80D31" w14:textId="54B26224" w:rsidR="00F6185A" w:rsidRDefault="00F6185A" w:rsidP="007F4C19">
      <w:pPr>
        <w:autoSpaceDE w:val="0"/>
        <w:autoSpaceDN w:val="0"/>
        <w:adjustRightInd w:val="0"/>
        <w:spacing w:after="120" w:line="240" w:lineRule="auto"/>
        <w:rPr>
          <w:rFonts w:ascii="Segoe UI" w:eastAsia="Times New Roman" w:hAnsi="Segoe UI" w:cs="Segoe UI"/>
          <w:iCs/>
          <w:lang w:eastAsia="de-DE"/>
        </w:rPr>
      </w:pPr>
      <w:r>
        <w:rPr>
          <w:rFonts w:ascii="Segoe UI" w:eastAsia="Times New Roman" w:hAnsi="Segoe UI" w:cs="Segoe UI"/>
          <w:iCs/>
          <w:lang w:eastAsia="de-DE"/>
        </w:rPr>
        <w:t xml:space="preserve">Der </w:t>
      </w:r>
      <w:r w:rsidR="007D5D30">
        <w:rPr>
          <w:rFonts w:ascii="Segoe UI" w:eastAsia="Times New Roman" w:hAnsi="Segoe UI" w:cs="Segoe UI"/>
          <w:iCs/>
          <w:lang w:eastAsia="de-DE"/>
        </w:rPr>
        <w:t xml:space="preserve">widerstreitende </w:t>
      </w:r>
      <w:r>
        <w:rPr>
          <w:rFonts w:ascii="Segoe UI" w:eastAsia="Times New Roman" w:hAnsi="Segoe UI" w:cs="Segoe UI"/>
          <w:iCs/>
          <w:lang w:eastAsia="de-DE"/>
        </w:rPr>
        <w:t xml:space="preserve">Diskurs ist vollständig </w:t>
      </w:r>
      <w:r w:rsidR="007D5D30">
        <w:rPr>
          <w:rFonts w:ascii="Segoe UI" w:eastAsia="Times New Roman" w:hAnsi="Segoe UI" w:cs="Segoe UI"/>
          <w:iCs/>
          <w:lang w:eastAsia="de-DE"/>
        </w:rPr>
        <w:t>durchdrungen</w:t>
      </w:r>
      <w:r>
        <w:rPr>
          <w:rFonts w:ascii="Segoe UI" w:eastAsia="Times New Roman" w:hAnsi="Segoe UI" w:cs="Segoe UI"/>
          <w:iCs/>
          <w:lang w:eastAsia="de-DE"/>
        </w:rPr>
        <w:t xml:space="preserve">. </w:t>
      </w:r>
      <w:r w:rsidR="004B58BE" w:rsidRPr="00F6185A">
        <w:rPr>
          <w:rFonts w:ascii="Segoe UI" w:eastAsia="Times New Roman" w:hAnsi="Segoe UI" w:cs="Segoe UI"/>
          <w:iCs/>
          <w:lang w:eastAsia="de-DE"/>
        </w:rPr>
        <w:t>Die Lösungen liegen auf dem Tisch</w:t>
      </w:r>
      <w:r>
        <w:rPr>
          <w:rFonts w:ascii="Segoe UI" w:eastAsia="Times New Roman" w:hAnsi="Segoe UI" w:cs="Segoe UI"/>
          <w:iCs/>
          <w:lang w:eastAsia="de-DE"/>
        </w:rPr>
        <w:t>.</w:t>
      </w:r>
    </w:p>
    <w:p w14:paraId="3CCDFC5D" w14:textId="08F69790" w:rsidR="004B58BE" w:rsidRDefault="00F6185A" w:rsidP="007F4C19">
      <w:pPr>
        <w:autoSpaceDE w:val="0"/>
        <w:autoSpaceDN w:val="0"/>
        <w:adjustRightInd w:val="0"/>
        <w:spacing w:after="120" w:line="240" w:lineRule="auto"/>
        <w:rPr>
          <w:rFonts w:ascii="Segoe UI" w:eastAsia="Times New Roman" w:hAnsi="Segoe UI" w:cs="Segoe UI"/>
          <w:iCs/>
          <w:lang w:eastAsia="de-DE"/>
        </w:rPr>
      </w:pPr>
      <w:r>
        <w:rPr>
          <w:rFonts w:ascii="Segoe UI" w:eastAsia="Times New Roman" w:hAnsi="Segoe UI" w:cs="Segoe UI"/>
          <w:iCs/>
          <w:lang w:eastAsia="de-DE"/>
        </w:rPr>
        <w:t xml:space="preserve">Es ist an der </w:t>
      </w:r>
      <w:r w:rsidR="004B58BE" w:rsidRPr="00F6185A">
        <w:rPr>
          <w:rFonts w:ascii="Segoe UI" w:eastAsia="Times New Roman" w:hAnsi="Segoe UI" w:cs="Segoe UI"/>
          <w:iCs/>
          <w:lang w:eastAsia="de-DE"/>
        </w:rPr>
        <w:t xml:space="preserve">Politik </w:t>
      </w:r>
      <w:r w:rsidR="007D5D30">
        <w:rPr>
          <w:rFonts w:ascii="Segoe UI" w:eastAsia="Times New Roman" w:hAnsi="Segoe UI" w:cs="Segoe UI"/>
          <w:iCs/>
          <w:lang w:eastAsia="de-DE"/>
        </w:rPr>
        <w:t>aktiv zu werden</w:t>
      </w:r>
      <w:r>
        <w:rPr>
          <w:rFonts w:ascii="Segoe UI" w:eastAsia="Times New Roman" w:hAnsi="Segoe UI" w:cs="Segoe UI"/>
          <w:iCs/>
          <w:lang w:eastAsia="de-DE"/>
        </w:rPr>
        <w:t>,</w:t>
      </w:r>
      <w:r w:rsidR="004B58BE" w:rsidRPr="00F6185A">
        <w:rPr>
          <w:rFonts w:ascii="Segoe UI" w:eastAsia="Times New Roman" w:hAnsi="Segoe UI" w:cs="Segoe UI"/>
          <w:iCs/>
          <w:lang w:eastAsia="de-DE"/>
        </w:rPr>
        <w:t xml:space="preserve"> u</w:t>
      </w:r>
      <w:r>
        <w:rPr>
          <w:rFonts w:ascii="Segoe UI" w:eastAsia="Times New Roman" w:hAnsi="Segoe UI" w:cs="Segoe UI"/>
          <w:iCs/>
          <w:lang w:eastAsia="de-DE"/>
        </w:rPr>
        <w:t xml:space="preserve">m endlich eine </w:t>
      </w:r>
      <w:r w:rsidR="004B58BE" w:rsidRPr="00F6185A">
        <w:rPr>
          <w:rFonts w:ascii="Segoe UI" w:eastAsia="Times New Roman" w:hAnsi="Segoe UI" w:cs="Segoe UI"/>
          <w:iCs/>
          <w:lang w:eastAsia="de-DE"/>
        </w:rPr>
        <w:t>konsequent</w:t>
      </w:r>
      <w:r>
        <w:rPr>
          <w:rFonts w:ascii="Segoe UI" w:eastAsia="Times New Roman" w:hAnsi="Segoe UI" w:cs="Segoe UI"/>
          <w:iCs/>
          <w:lang w:eastAsia="de-DE"/>
        </w:rPr>
        <w:t xml:space="preserve">e </w:t>
      </w:r>
      <w:r w:rsidR="007D5D30">
        <w:rPr>
          <w:rFonts w:ascii="Segoe UI" w:eastAsia="Times New Roman" w:hAnsi="Segoe UI" w:cs="Segoe UI"/>
          <w:iCs/>
          <w:lang w:eastAsia="de-DE"/>
        </w:rPr>
        <w:t>Mobilfunk-</w:t>
      </w:r>
      <w:r>
        <w:rPr>
          <w:rFonts w:ascii="Segoe UI" w:eastAsia="Times New Roman" w:hAnsi="Segoe UI" w:cs="Segoe UI"/>
          <w:iCs/>
          <w:lang w:eastAsia="de-DE"/>
        </w:rPr>
        <w:t xml:space="preserve">Vorsorgepolitik umzusetzen, die den Namen verdient, dem Europarecht entspricht und unserem </w:t>
      </w:r>
      <w:r w:rsidR="007D5D30">
        <w:rPr>
          <w:rFonts w:ascii="Segoe UI" w:eastAsia="Times New Roman" w:hAnsi="Segoe UI" w:cs="Segoe UI"/>
          <w:iCs/>
          <w:lang w:eastAsia="de-DE"/>
        </w:rPr>
        <w:t xml:space="preserve">gemeinsamen </w:t>
      </w:r>
      <w:r>
        <w:rPr>
          <w:rFonts w:ascii="Segoe UI" w:eastAsia="Times New Roman" w:hAnsi="Segoe UI" w:cs="Segoe UI"/>
          <w:iCs/>
          <w:lang w:eastAsia="de-DE"/>
        </w:rPr>
        <w:t>Grundverständnis</w:t>
      </w:r>
      <w:r w:rsidR="004B58BE" w:rsidRPr="00F6185A">
        <w:rPr>
          <w:rFonts w:ascii="Segoe UI" w:eastAsia="Times New Roman" w:hAnsi="Segoe UI" w:cs="Segoe UI"/>
          <w:iCs/>
          <w:lang w:eastAsia="de-DE"/>
        </w:rPr>
        <w:t xml:space="preserve"> </w:t>
      </w:r>
      <w:r w:rsidR="007D5D30">
        <w:rPr>
          <w:rFonts w:ascii="Segoe UI" w:eastAsia="Times New Roman" w:hAnsi="Segoe UI" w:cs="Segoe UI"/>
          <w:iCs/>
          <w:lang w:eastAsia="de-DE"/>
        </w:rPr>
        <w:t>von</w:t>
      </w:r>
      <w:r>
        <w:rPr>
          <w:rFonts w:ascii="Segoe UI" w:eastAsia="Times New Roman" w:hAnsi="Segoe UI" w:cs="Segoe UI"/>
          <w:iCs/>
          <w:lang w:eastAsia="de-DE"/>
        </w:rPr>
        <w:t xml:space="preserve"> Verantwortung gerecht wird.</w:t>
      </w:r>
    </w:p>
    <w:p w14:paraId="780B405A" w14:textId="77777777" w:rsidR="003274FF" w:rsidRDefault="003274FF" w:rsidP="007F4C19">
      <w:pPr>
        <w:autoSpaceDE w:val="0"/>
        <w:autoSpaceDN w:val="0"/>
        <w:adjustRightInd w:val="0"/>
        <w:spacing w:after="120" w:line="240" w:lineRule="auto"/>
        <w:rPr>
          <w:rFonts w:ascii="Segoe UI" w:eastAsia="Times New Roman" w:hAnsi="Segoe UI" w:cs="Segoe UI"/>
          <w:iCs/>
          <w:lang w:eastAsia="de-DE"/>
        </w:rPr>
      </w:pPr>
    </w:p>
    <w:p w14:paraId="5AFB2CC1" w14:textId="1E8F3C5B" w:rsidR="00F6185A" w:rsidRPr="00F6185A" w:rsidRDefault="00F6185A" w:rsidP="007F4C19">
      <w:pPr>
        <w:autoSpaceDE w:val="0"/>
        <w:autoSpaceDN w:val="0"/>
        <w:adjustRightInd w:val="0"/>
        <w:spacing w:after="120" w:line="240" w:lineRule="auto"/>
        <w:rPr>
          <w:rFonts w:ascii="Segoe UI" w:eastAsia="Times New Roman" w:hAnsi="Segoe UI" w:cs="Segoe UI"/>
          <w:iCs/>
          <w:lang w:eastAsia="de-DE"/>
        </w:rPr>
      </w:pPr>
      <w:r>
        <w:rPr>
          <w:rFonts w:ascii="Segoe UI" w:eastAsia="Times New Roman" w:hAnsi="Segoe UI" w:cs="Segoe UI"/>
          <w:iCs/>
          <w:lang w:eastAsia="de-DE"/>
        </w:rPr>
        <w:t>Herzlichen Dank für Ihre Aufmerksamkeit</w:t>
      </w:r>
      <w:r w:rsidR="003274FF">
        <w:rPr>
          <w:rFonts w:ascii="Segoe UI" w:eastAsia="Times New Roman" w:hAnsi="Segoe UI" w:cs="Segoe UI"/>
          <w:iCs/>
          <w:lang w:eastAsia="de-DE"/>
        </w:rPr>
        <w:t xml:space="preserve"> und die Möglichkeit mit Ihnen zu diskutieren.</w:t>
      </w:r>
    </w:p>
    <w:p w14:paraId="538545A5" w14:textId="43895D56" w:rsidR="003274FF" w:rsidRDefault="003274FF" w:rsidP="003274FF">
      <w:pPr>
        <w:rPr>
          <w:rFonts w:ascii="Segoe UI" w:hAnsi="Segoe UI" w:cs="Segoe UI"/>
          <w:sz w:val="20"/>
          <w:szCs w:val="20"/>
        </w:rPr>
      </w:pPr>
    </w:p>
    <w:p w14:paraId="07CE7839" w14:textId="14F97891" w:rsidR="00560831" w:rsidRDefault="00560831" w:rsidP="003274FF">
      <w:pPr>
        <w:rPr>
          <w:rFonts w:ascii="Segoe UI" w:hAnsi="Segoe UI" w:cs="Segoe UI"/>
          <w:sz w:val="20"/>
          <w:szCs w:val="20"/>
        </w:rPr>
      </w:pPr>
      <w:r>
        <w:rPr>
          <w:rFonts w:ascii="Segoe UI" w:hAnsi="Segoe UI" w:cs="Segoe UI"/>
          <w:sz w:val="20"/>
          <w:szCs w:val="20"/>
        </w:rPr>
        <w:t>Jörn Gutbier, 06.10.2020</w:t>
      </w:r>
    </w:p>
    <w:p w14:paraId="4192FCDC" w14:textId="3D396B02" w:rsidR="00560831" w:rsidRPr="00560831" w:rsidRDefault="00560831" w:rsidP="00560831">
      <w:pPr>
        <w:rPr>
          <w:rFonts w:ascii="Segoe UI" w:hAnsi="Segoe UI" w:cs="Segoe UI"/>
          <w:sz w:val="20"/>
          <w:szCs w:val="20"/>
        </w:rPr>
      </w:pPr>
      <w:r>
        <w:t>1.Vorsitzender Diagnose-Funk e.V.</w:t>
      </w:r>
      <w:bookmarkEnd w:id="1"/>
    </w:p>
    <w:sectPr w:rsidR="00560831" w:rsidRPr="00560831" w:rsidSect="00060A64">
      <w:headerReference w:type="default" r:id="rId8"/>
      <w:footerReference w:type="default" r:id="rId9"/>
      <w:pgSz w:w="11906" w:h="16838"/>
      <w:pgMar w:top="1417" w:right="1417" w:bottom="851" w:left="1417" w:header="708"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8CDC" w14:textId="77777777" w:rsidR="00721423" w:rsidRDefault="00721423" w:rsidP="00055139">
      <w:pPr>
        <w:spacing w:after="0" w:line="240" w:lineRule="auto"/>
      </w:pPr>
      <w:r>
        <w:separator/>
      </w:r>
    </w:p>
  </w:endnote>
  <w:endnote w:type="continuationSeparator" w:id="0">
    <w:p w14:paraId="4A48B4D7" w14:textId="77777777" w:rsidR="00721423" w:rsidRDefault="00721423" w:rsidP="0005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1ECC" w14:textId="5EE6C672" w:rsidR="00EA73FF" w:rsidRDefault="00EA73FF" w:rsidP="00060A64">
    <w:pPr>
      <w:pStyle w:val="Footer"/>
      <w:jc w:val="center"/>
    </w:pPr>
    <w:r w:rsidRPr="00EA73FF">
      <w:rPr>
        <w:sz w:val="18"/>
        <w:szCs w:val="18"/>
      </w:rPr>
      <w:fldChar w:fldCharType="begin"/>
    </w:r>
    <w:r w:rsidRPr="00EA73FF">
      <w:rPr>
        <w:sz w:val="18"/>
        <w:szCs w:val="18"/>
      </w:rPr>
      <w:instrText xml:space="preserve"> PAGE   \* MERGEFORMAT </w:instrText>
    </w:r>
    <w:r w:rsidRPr="00EA73FF">
      <w:rPr>
        <w:sz w:val="18"/>
        <w:szCs w:val="18"/>
      </w:rPr>
      <w:fldChar w:fldCharType="separate"/>
    </w:r>
    <w:r w:rsidR="00F2453E">
      <w:rPr>
        <w:noProof/>
        <w:sz w:val="18"/>
        <w:szCs w:val="18"/>
      </w:rPr>
      <w:t>2</w:t>
    </w:r>
    <w:r w:rsidRPr="00EA73F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B36F" w14:textId="77777777" w:rsidR="00721423" w:rsidRDefault="00721423" w:rsidP="00055139">
      <w:pPr>
        <w:spacing w:after="0" w:line="240" w:lineRule="auto"/>
      </w:pPr>
      <w:r>
        <w:separator/>
      </w:r>
    </w:p>
  </w:footnote>
  <w:footnote w:type="continuationSeparator" w:id="0">
    <w:p w14:paraId="2DC5E8CF" w14:textId="77777777" w:rsidR="00721423" w:rsidRDefault="00721423" w:rsidP="00055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932C" w14:textId="659FA512" w:rsidR="00EA73FF" w:rsidRDefault="007F4C19" w:rsidP="007F4C19">
    <w:pPr>
      <w:pStyle w:val="Header"/>
      <w:jc w:val="center"/>
    </w:pPr>
    <w:r w:rsidRPr="007F4C19">
      <w:t>Luxemburg</w:t>
    </w:r>
    <w:r>
      <w:t>, 0</w:t>
    </w:r>
    <w:r w:rsidR="00560831">
      <w:t>6</w:t>
    </w:r>
    <w:r>
      <w:t>.10.2020</w:t>
    </w:r>
    <w:r w:rsidR="00060A64">
      <w:t>, Parlamentsanhörung zur Petition Stopp-5G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829"/>
    <w:multiLevelType w:val="multilevel"/>
    <w:tmpl w:val="66CA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489E"/>
    <w:multiLevelType w:val="multilevel"/>
    <w:tmpl w:val="3B48B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16E80"/>
    <w:multiLevelType w:val="hybridMultilevel"/>
    <w:tmpl w:val="FF842E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D7704C"/>
    <w:multiLevelType w:val="hybridMultilevel"/>
    <w:tmpl w:val="D62E3B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F50136"/>
    <w:multiLevelType w:val="hybridMultilevel"/>
    <w:tmpl w:val="3B50E56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2A76A5"/>
    <w:multiLevelType w:val="multilevel"/>
    <w:tmpl w:val="C510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13005"/>
    <w:multiLevelType w:val="hybridMultilevel"/>
    <w:tmpl w:val="D0AAA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FB56DC"/>
    <w:multiLevelType w:val="multilevel"/>
    <w:tmpl w:val="0F98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91568"/>
    <w:multiLevelType w:val="hybridMultilevel"/>
    <w:tmpl w:val="A1F4A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DF1CCC"/>
    <w:multiLevelType w:val="multilevel"/>
    <w:tmpl w:val="CAFC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0"/>
  </w:num>
  <w:num w:numId="5">
    <w:abstractNumId w:val="1"/>
  </w:num>
  <w:num w:numId="6">
    <w:abstractNumId w:val="8"/>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3C"/>
    <w:rsid w:val="00024255"/>
    <w:rsid w:val="000249CF"/>
    <w:rsid w:val="00037E4F"/>
    <w:rsid w:val="00055139"/>
    <w:rsid w:val="00057D39"/>
    <w:rsid w:val="00060A64"/>
    <w:rsid w:val="00064903"/>
    <w:rsid w:val="00073391"/>
    <w:rsid w:val="00076630"/>
    <w:rsid w:val="000866B0"/>
    <w:rsid w:val="000C73E3"/>
    <w:rsid w:val="000D062D"/>
    <w:rsid w:val="000E1FC3"/>
    <w:rsid w:val="000E2B08"/>
    <w:rsid w:val="000E2F84"/>
    <w:rsid w:val="000F7900"/>
    <w:rsid w:val="00103CD0"/>
    <w:rsid w:val="0010486D"/>
    <w:rsid w:val="00114E96"/>
    <w:rsid w:val="00120302"/>
    <w:rsid w:val="00125666"/>
    <w:rsid w:val="00125812"/>
    <w:rsid w:val="00132BCB"/>
    <w:rsid w:val="001359F0"/>
    <w:rsid w:val="00154BF5"/>
    <w:rsid w:val="001728C6"/>
    <w:rsid w:val="0019450E"/>
    <w:rsid w:val="001A1D41"/>
    <w:rsid w:val="001A347B"/>
    <w:rsid w:val="001B6A1D"/>
    <w:rsid w:val="001C08EB"/>
    <w:rsid w:val="001D32B3"/>
    <w:rsid w:val="001D3F3D"/>
    <w:rsid w:val="002001F8"/>
    <w:rsid w:val="0020328A"/>
    <w:rsid w:val="002245D0"/>
    <w:rsid w:val="00231CBC"/>
    <w:rsid w:val="002352D1"/>
    <w:rsid w:val="002455F3"/>
    <w:rsid w:val="002568AF"/>
    <w:rsid w:val="00274D9A"/>
    <w:rsid w:val="00294E67"/>
    <w:rsid w:val="002A4BA5"/>
    <w:rsid w:val="002E151B"/>
    <w:rsid w:val="002E3D9B"/>
    <w:rsid w:val="002F383A"/>
    <w:rsid w:val="00300574"/>
    <w:rsid w:val="003024BD"/>
    <w:rsid w:val="003116B5"/>
    <w:rsid w:val="00313987"/>
    <w:rsid w:val="0031792C"/>
    <w:rsid w:val="003242C3"/>
    <w:rsid w:val="003274FF"/>
    <w:rsid w:val="00337430"/>
    <w:rsid w:val="003668F3"/>
    <w:rsid w:val="00372EDC"/>
    <w:rsid w:val="003D5E21"/>
    <w:rsid w:val="003F6F4F"/>
    <w:rsid w:val="004029D2"/>
    <w:rsid w:val="00422E38"/>
    <w:rsid w:val="004323CD"/>
    <w:rsid w:val="004567FA"/>
    <w:rsid w:val="00477ADA"/>
    <w:rsid w:val="004B2A06"/>
    <w:rsid w:val="004B58BE"/>
    <w:rsid w:val="004C4761"/>
    <w:rsid w:val="004D7B37"/>
    <w:rsid w:val="004E5424"/>
    <w:rsid w:val="004F4235"/>
    <w:rsid w:val="004F44A0"/>
    <w:rsid w:val="00510BD3"/>
    <w:rsid w:val="005129FF"/>
    <w:rsid w:val="00516B86"/>
    <w:rsid w:val="005328A0"/>
    <w:rsid w:val="00560831"/>
    <w:rsid w:val="005778BE"/>
    <w:rsid w:val="00582394"/>
    <w:rsid w:val="005A2689"/>
    <w:rsid w:val="005A2A0D"/>
    <w:rsid w:val="005A7090"/>
    <w:rsid w:val="005B7AB6"/>
    <w:rsid w:val="005B7EC8"/>
    <w:rsid w:val="005C0422"/>
    <w:rsid w:val="005D3173"/>
    <w:rsid w:val="005E0315"/>
    <w:rsid w:val="005F0F11"/>
    <w:rsid w:val="00601C3A"/>
    <w:rsid w:val="00606876"/>
    <w:rsid w:val="00606A51"/>
    <w:rsid w:val="006226C1"/>
    <w:rsid w:val="00634704"/>
    <w:rsid w:val="00674B83"/>
    <w:rsid w:val="00684C26"/>
    <w:rsid w:val="006865AD"/>
    <w:rsid w:val="006C685B"/>
    <w:rsid w:val="006D61B8"/>
    <w:rsid w:val="006E5FF8"/>
    <w:rsid w:val="007101EA"/>
    <w:rsid w:val="00713946"/>
    <w:rsid w:val="00721423"/>
    <w:rsid w:val="0073435B"/>
    <w:rsid w:val="00734505"/>
    <w:rsid w:val="0074205C"/>
    <w:rsid w:val="00755FF2"/>
    <w:rsid w:val="007802E6"/>
    <w:rsid w:val="007836AE"/>
    <w:rsid w:val="007844C1"/>
    <w:rsid w:val="00796178"/>
    <w:rsid w:val="007961B3"/>
    <w:rsid w:val="007A4883"/>
    <w:rsid w:val="007C6D5D"/>
    <w:rsid w:val="007D466D"/>
    <w:rsid w:val="007D5D30"/>
    <w:rsid w:val="007E2D07"/>
    <w:rsid w:val="007E6E3D"/>
    <w:rsid w:val="007F4C19"/>
    <w:rsid w:val="007F6B3C"/>
    <w:rsid w:val="00803B35"/>
    <w:rsid w:val="00804C5D"/>
    <w:rsid w:val="00814846"/>
    <w:rsid w:val="00815303"/>
    <w:rsid w:val="00826F5D"/>
    <w:rsid w:val="00837BAB"/>
    <w:rsid w:val="00841E0D"/>
    <w:rsid w:val="00843ABD"/>
    <w:rsid w:val="00845C5A"/>
    <w:rsid w:val="008522AF"/>
    <w:rsid w:val="00875012"/>
    <w:rsid w:val="00893ECD"/>
    <w:rsid w:val="008B4D7D"/>
    <w:rsid w:val="008C0AD5"/>
    <w:rsid w:val="008C6066"/>
    <w:rsid w:val="008D4787"/>
    <w:rsid w:val="008E0FB2"/>
    <w:rsid w:val="009054FA"/>
    <w:rsid w:val="00930BE9"/>
    <w:rsid w:val="00942305"/>
    <w:rsid w:val="009607A3"/>
    <w:rsid w:val="009737FD"/>
    <w:rsid w:val="00981E7B"/>
    <w:rsid w:val="009A344D"/>
    <w:rsid w:val="009A67DD"/>
    <w:rsid w:val="009E227E"/>
    <w:rsid w:val="009F4429"/>
    <w:rsid w:val="009F65C4"/>
    <w:rsid w:val="00A00DD4"/>
    <w:rsid w:val="00A1319B"/>
    <w:rsid w:val="00A37B8A"/>
    <w:rsid w:val="00A40F6D"/>
    <w:rsid w:val="00A52E65"/>
    <w:rsid w:val="00A57821"/>
    <w:rsid w:val="00A81D5B"/>
    <w:rsid w:val="00AB0C40"/>
    <w:rsid w:val="00AC221E"/>
    <w:rsid w:val="00AC26BD"/>
    <w:rsid w:val="00AE0FAF"/>
    <w:rsid w:val="00AE1353"/>
    <w:rsid w:val="00AF7A6A"/>
    <w:rsid w:val="00B1248E"/>
    <w:rsid w:val="00B21C1D"/>
    <w:rsid w:val="00B37A01"/>
    <w:rsid w:val="00B5257A"/>
    <w:rsid w:val="00B733D4"/>
    <w:rsid w:val="00B80136"/>
    <w:rsid w:val="00B83949"/>
    <w:rsid w:val="00BB3E3C"/>
    <w:rsid w:val="00BD084D"/>
    <w:rsid w:val="00BD182D"/>
    <w:rsid w:val="00BE1A9F"/>
    <w:rsid w:val="00BE6D50"/>
    <w:rsid w:val="00BF4123"/>
    <w:rsid w:val="00C05CB6"/>
    <w:rsid w:val="00C163E1"/>
    <w:rsid w:val="00C40CA0"/>
    <w:rsid w:val="00C413C8"/>
    <w:rsid w:val="00C4618A"/>
    <w:rsid w:val="00C4655E"/>
    <w:rsid w:val="00C46928"/>
    <w:rsid w:val="00C65471"/>
    <w:rsid w:val="00C84BF8"/>
    <w:rsid w:val="00C87935"/>
    <w:rsid w:val="00C931DC"/>
    <w:rsid w:val="00CB3301"/>
    <w:rsid w:val="00CD50DB"/>
    <w:rsid w:val="00CF3D4F"/>
    <w:rsid w:val="00D02F47"/>
    <w:rsid w:val="00D03E2D"/>
    <w:rsid w:val="00D04F52"/>
    <w:rsid w:val="00D24F5B"/>
    <w:rsid w:val="00D62825"/>
    <w:rsid w:val="00D66C19"/>
    <w:rsid w:val="00D74A7C"/>
    <w:rsid w:val="00DA53EB"/>
    <w:rsid w:val="00DB3BF6"/>
    <w:rsid w:val="00DD186B"/>
    <w:rsid w:val="00DE7DF6"/>
    <w:rsid w:val="00E0392D"/>
    <w:rsid w:val="00E24255"/>
    <w:rsid w:val="00E249D1"/>
    <w:rsid w:val="00E260DE"/>
    <w:rsid w:val="00E271F5"/>
    <w:rsid w:val="00E3018E"/>
    <w:rsid w:val="00E30C9C"/>
    <w:rsid w:val="00E5345F"/>
    <w:rsid w:val="00E5597C"/>
    <w:rsid w:val="00E6245B"/>
    <w:rsid w:val="00E837B2"/>
    <w:rsid w:val="00E84AFD"/>
    <w:rsid w:val="00E8597F"/>
    <w:rsid w:val="00E86FDE"/>
    <w:rsid w:val="00E9615B"/>
    <w:rsid w:val="00EA73FF"/>
    <w:rsid w:val="00EB34A0"/>
    <w:rsid w:val="00ED3A14"/>
    <w:rsid w:val="00ED5F4B"/>
    <w:rsid w:val="00EE522E"/>
    <w:rsid w:val="00EE733A"/>
    <w:rsid w:val="00EF788F"/>
    <w:rsid w:val="00F16CCD"/>
    <w:rsid w:val="00F16F06"/>
    <w:rsid w:val="00F2453E"/>
    <w:rsid w:val="00F30711"/>
    <w:rsid w:val="00F322D7"/>
    <w:rsid w:val="00F5139E"/>
    <w:rsid w:val="00F55767"/>
    <w:rsid w:val="00F5644D"/>
    <w:rsid w:val="00F568A4"/>
    <w:rsid w:val="00F6185A"/>
    <w:rsid w:val="00F81CFC"/>
    <w:rsid w:val="00F962CA"/>
    <w:rsid w:val="00FA2116"/>
    <w:rsid w:val="00FA2D9F"/>
    <w:rsid w:val="00FC3410"/>
    <w:rsid w:val="00FC7691"/>
    <w:rsid w:val="00FD5A95"/>
    <w:rsid w:val="00FD72F2"/>
    <w:rsid w:val="00FE31E2"/>
    <w:rsid w:val="00FF5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64D1A"/>
  <w15:chartTrackingRefBased/>
  <w15:docId w15:val="{CC72160B-D741-4303-A705-4298147E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BA"/>
    <w:pPr>
      <w:spacing w:after="200" w:line="276" w:lineRule="auto"/>
    </w:pPr>
    <w:rPr>
      <w:sz w:val="22"/>
      <w:szCs w:val="22"/>
      <w:lang w:eastAsia="en-US"/>
    </w:rPr>
  </w:style>
  <w:style w:type="paragraph" w:styleId="Heading1">
    <w:name w:val="heading 1"/>
    <w:basedOn w:val="Normal"/>
    <w:next w:val="Normal"/>
    <w:link w:val="Heading1Char"/>
    <w:uiPriority w:val="9"/>
    <w:qFormat/>
    <w:rsid w:val="00BB3E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BB3E3C"/>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E3C"/>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unhideWhenUsed/>
    <w:rsid w:val="00BB3E3C"/>
    <w:rPr>
      <w:color w:val="0000FF"/>
      <w:u w:val="single"/>
    </w:rPr>
  </w:style>
  <w:style w:type="character" w:customStyle="1" w:styleId="subheadline">
    <w:name w:val="subheadline"/>
    <w:basedOn w:val="DefaultParagraphFont"/>
    <w:rsid w:val="00BB3E3C"/>
  </w:style>
  <w:style w:type="character" w:customStyle="1" w:styleId="text">
    <w:name w:val="text"/>
    <w:basedOn w:val="DefaultParagraphFont"/>
    <w:rsid w:val="00BB3E3C"/>
  </w:style>
  <w:style w:type="character" w:customStyle="1" w:styleId="Heading1Char">
    <w:name w:val="Heading 1 Char"/>
    <w:basedOn w:val="DefaultParagraphFont"/>
    <w:link w:val="Heading1"/>
    <w:uiPriority w:val="9"/>
    <w:rsid w:val="00BB3E3C"/>
    <w:rPr>
      <w:rFonts w:ascii="Cambria" w:eastAsia="Times New Roman" w:hAnsi="Cambria" w:cs="Times New Roman"/>
      <w:b/>
      <w:bCs/>
      <w:color w:val="365F91"/>
      <w:sz w:val="28"/>
      <w:szCs w:val="28"/>
    </w:rPr>
  </w:style>
  <w:style w:type="paragraph" w:customStyle="1" w:styleId="Default">
    <w:name w:val="Default"/>
    <w:rsid w:val="00B83949"/>
    <w:pPr>
      <w:autoSpaceDE w:val="0"/>
      <w:autoSpaceDN w:val="0"/>
      <w:adjustRightInd w:val="0"/>
    </w:pPr>
    <w:rPr>
      <w:rFonts w:ascii="Futura" w:hAnsi="Futura" w:cs="Futura"/>
      <w:color w:val="000000"/>
      <w:sz w:val="24"/>
      <w:szCs w:val="24"/>
    </w:rPr>
  </w:style>
  <w:style w:type="paragraph" w:customStyle="1" w:styleId="Pa0">
    <w:name w:val="Pa0"/>
    <w:basedOn w:val="Default"/>
    <w:next w:val="Default"/>
    <w:uiPriority w:val="99"/>
    <w:rsid w:val="00B83949"/>
    <w:pPr>
      <w:spacing w:line="241" w:lineRule="atLeast"/>
    </w:pPr>
    <w:rPr>
      <w:rFonts w:cs="Times New Roman"/>
      <w:color w:val="auto"/>
    </w:rPr>
  </w:style>
  <w:style w:type="character" w:customStyle="1" w:styleId="A0">
    <w:name w:val="A0"/>
    <w:uiPriority w:val="99"/>
    <w:rsid w:val="00B83949"/>
    <w:rPr>
      <w:rFonts w:cs="Futura"/>
      <w:b/>
      <w:bCs/>
      <w:color w:val="000000"/>
      <w:sz w:val="26"/>
      <w:szCs w:val="26"/>
    </w:rPr>
  </w:style>
  <w:style w:type="character" w:customStyle="1" w:styleId="A1">
    <w:name w:val="A1"/>
    <w:uiPriority w:val="99"/>
    <w:rsid w:val="00B83949"/>
    <w:rPr>
      <w:rFonts w:cs="Futura"/>
      <w:color w:val="000000"/>
      <w:sz w:val="20"/>
      <w:szCs w:val="20"/>
    </w:rPr>
  </w:style>
  <w:style w:type="character" w:customStyle="1" w:styleId="byline">
    <w:name w:val="byline"/>
    <w:basedOn w:val="DefaultParagraphFont"/>
    <w:rsid w:val="00076630"/>
  </w:style>
  <w:style w:type="paragraph" w:styleId="NormalWeb">
    <w:name w:val="Normal (Web)"/>
    <w:basedOn w:val="Normal"/>
    <w:uiPriority w:val="99"/>
    <w:unhideWhenUsed/>
    <w:rsid w:val="002E3D9B"/>
    <w:pPr>
      <w:spacing w:before="100" w:beforeAutospacing="1" w:after="100" w:afterAutospacing="1" w:line="240" w:lineRule="auto"/>
    </w:pPr>
    <w:rPr>
      <w:rFonts w:ascii="Times New Roman" w:eastAsia="Times New Roman" w:hAnsi="Times New Roman"/>
      <w:sz w:val="24"/>
      <w:szCs w:val="24"/>
      <w:lang w:eastAsia="de-DE"/>
    </w:rPr>
  </w:style>
  <w:style w:type="character" w:styleId="Emphasis">
    <w:name w:val="Emphasis"/>
    <w:basedOn w:val="DefaultParagraphFont"/>
    <w:uiPriority w:val="20"/>
    <w:qFormat/>
    <w:rsid w:val="00D62825"/>
    <w:rPr>
      <w:i/>
      <w:iCs/>
    </w:rPr>
  </w:style>
  <w:style w:type="paragraph" w:styleId="z-TopofForm">
    <w:name w:val="HTML Top of Form"/>
    <w:basedOn w:val="Normal"/>
    <w:next w:val="Normal"/>
    <w:link w:val="z-TopofFormChar"/>
    <w:hidden/>
    <w:uiPriority w:val="99"/>
    <w:semiHidden/>
    <w:unhideWhenUsed/>
    <w:rsid w:val="004567F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456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67F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4567FA"/>
    <w:rPr>
      <w:rFonts w:ascii="Arial" w:eastAsia="Times New Roman" w:hAnsi="Arial" w:cs="Arial"/>
      <w:vanish/>
      <w:sz w:val="16"/>
      <w:szCs w:val="16"/>
    </w:rPr>
  </w:style>
  <w:style w:type="character" w:styleId="Strong">
    <w:name w:val="Strong"/>
    <w:basedOn w:val="DefaultParagraphFont"/>
    <w:uiPriority w:val="22"/>
    <w:qFormat/>
    <w:rsid w:val="00E5597C"/>
    <w:rPr>
      <w:b/>
      <w:bCs/>
    </w:rPr>
  </w:style>
  <w:style w:type="character" w:styleId="EndnoteReference">
    <w:name w:val="endnote reference"/>
    <w:uiPriority w:val="99"/>
    <w:semiHidden/>
    <w:unhideWhenUsed/>
    <w:rsid w:val="00055139"/>
    <w:rPr>
      <w:vertAlign w:val="superscript"/>
    </w:rPr>
  </w:style>
  <w:style w:type="paragraph" w:styleId="EndnoteText">
    <w:name w:val="endnote text"/>
    <w:basedOn w:val="Normal"/>
    <w:link w:val="EndnoteTextChar"/>
    <w:uiPriority w:val="99"/>
    <w:unhideWhenUsed/>
    <w:rsid w:val="00055139"/>
    <w:rPr>
      <w:sz w:val="20"/>
      <w:szCs w:val="20"/>
      <w:lang w:val="x-none"/>
    </w:rPr>
  </w:style>
  <w:style w:type="character" w:customStyle="1" w:styleId="EndnoteTextChar">
    <w:name w:val="Endnote Text Char"/>
    <w:basedOn w:val="DefaultParagraphFont"/>
    <w:link w:val="EndnoteText"/>
    <w:uiPriority w:val="99"/>
    <w:rsid w:val="00055139"/>
    <w:rPr>
      <w:lang w:val="x-none" w:eastAsia="en-US"/>
    </w:rPr>
  </w:style>
  <w:style w:type="paragraph" w:styleId="BalloonText">
    <w:name w:val="Balloon Text"/>
    <w:basedOn w:val="Normal"/>
    <w:link w:val="BalloonTextChar"/>
    <w:uiPriority w:val="99"/>
    <w:semiHidden/>
    <w:unhideWhenUsed/>
    <w:rsid w:val="000F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00"/>
    <w:rPr>
      <w:rFonts w:ascii="Tahoma" w:hAnsi="Tahoma" w:cs="Tahoma"/>
      <w:sz w:val="16"/>
      <w:szCs w:val="16"/>
      <w:lang w:eastAsia="en-US"/>
    </w:rPr>
  </w:style>
  <w:style w:type="character" w:customStyle="1" w:styleId="BesuchterHyperlink">
    <w:name w:val="BesuchterHyperlink"/>
    <w:basedOn w:val="DefaultParagraphFont"/>
    <w:uiPriority w:val="99"/>
    <w:semiHidden/>
    <w:unhideWhenUsed/>
    <w:rsid w:val="005C0422"/>
    <w:rPr>
      <w:color w:val="800080"/>
      <w:u w:val="single"/>
    </w:rPr>
  </w:style>
  <w:style w:type="paragraph" w:customStyle="1" w:styleId="paragraph">
    <w:name w:val="paragraph"/>
    <w:basedOn w:val="Normal"/>
    <w:rsid w:val="0074205C"/>
    <w:pPr>
      <w:spacing w:before="100" w:beforeAutospacing="1" w:after="100" w:afterAutospacing="1" w:line="240" w:lineRule="auto"/>
    </w:pPr>
    <w:rPr>
      <w:rFonts w:ascii="Times New Roman" w:hAnsi="Times New Roman"/>
      <w:sz w:val="24"/>
      <w:szCs w:val="24"/>
      <w:lang w:eastAsia="de-DE"/>
    </w:rPr>
  </w:style>
  <w:style w:type="character" w:customStyle="1" w:styleId="eop">
    <w:name w:val="eop"/>
    <w:basedOn w:val="DefaultParagraphFont"/>
    <w:rsid w:val="0074205C"/>
  </w:style>
  <w:style w:type="paragraph" w:styleId="Header">
    <w:name w:val="header"/>
    <w:basedOn w:val="Normal"/>
    <w:link w:val="HeaderChar"/>
    <w:uiPriority w:val="99"/>
    <w:unhideWhenUsed/>
    <w:rsid w:val="00EA73FF"/>
    <w:pPr>
      <w:tabs>
        <w:tab w:val="center" w:pos="4536"/>
        <w:tab w:val="right" w:pos="9072"/>
      </w:tabs>
    </w:pPr>
  </w:style>
  <w:style w:type="character" w:customStyle="1" w:styleId="HeaderChar">
    <w:name w:val="Header Char"/>
    <w:basedOn w:val="DefaultParagraphFont"/>
    <w:link w:val="Header"/>
    <w:uiPriority w:val="99"/>
    <w:rsid w:val="00EA73FF"/>
    <w:rPr>
      <w:sz w:val="22"/>
      <w:szCs w:val="22"/>
      <w:lang w:eastAsia="en-US"/>
    </w:rPr>
  </w:style>
  <w:style w:type="paragraph" w:styleId="Footer">
    <w:name w:val="footer"/>
    <w:basedOn w:val="Normal"/>
    <w:link w:val="FooterChar"/>
    <w:uiPriority w:val="99"/>
    <w:unhideWhenUsed/>
    <w:rsid w:val="00EA73FF"/>
    <w:pPr>
      <w:tabs>
        <w:tab w:val="center" w:pos="4536"/>
        <w:tab w:val="right" w:pos="9072"/>
      </w:tabs>
    </w:pPr>
  </w:style>
  <w:style w:type="character" w:customStyle="1" w:styleId="FooterChar">
    <w:name w:val="Footer Char"/>
    <w:basedOn w:val="DefaultParagraphFont"/>
    <w:link w:val="Footer"/>
    <w:uiPriority w:val="99"/>
    <w:rsid w:val="00EA73FF"/>
    <w:rPr>
      <w:sz w:val="22"/>
      <w:szCs w:val="22"/>
      <w:lang w:eastAsia="en-US"/>
    </w:rPr>
  </w:style>
  <w:style w:type="paragraph" w:styleId="ListParagraph">
    <w:name w:val="List Paragraph"/>
    <w:basedOn w:val="Normal"/>
    <w:uiPriority w:val="99"/>
    <w:qFormat/>
    <w:rsid w:val="005B7EC8"/>
    <w:pPr>
      <w:autoSpaceDE w:val="0"/>
      <w:autoSpaceDN w:val="0"/>
      <w:spacing w:after="120" w:line="259" w:lineRule="auto"/>
      <w:ind w:left="720"/>
    </w:pPr>
    <w:rPr>
      <w:rFonts w:ascii="Segoe UI" w:eastAsia="Times New Roman" w:hAnsi="Segoe UI" w:cs="Segoe UI"/>
      <w:sz w:val="20"/>
      <w:szCs w:val="20"/>
      <w:lang w:eastAsia="de-DE"/>
    </w:rPr>
  </w:style>
  <w:style w:type="character" w:styleId="CommentReference">
    <w:name w:val="annotation reference"/>
    <w:basedOn w:val="DefaultParagraphFont"/>
    <w:uiPriority w:val="99"/>
    <w:semiHidden/>
    <w:unhideWhenUsed/>
    <w:rsid w:val="00CD50DB"/>
    <w:rPr>
      <w:sz w:val="16"/>
      <w:szCs w:val="16"/>
    </w:rPr>
  </w:style>
  <w:style w:type="paragraph" w:styleId="CommentText">
    <w:name w:val="annotation text"/>
    <w:basedOn w:val="Normal"/>
    <w:link w:val="CommentTextChar"/>
    <w:uiPriority w:val="99"/>
    <w:semiHidden/>
    <w:unhideWhenUsed/>
    <w:rsid w:val="00CD50DB"/>
    <w:pPr>
      <w:spacing w:line="240" w:lineRule="auto"/>
    </w:pPr>
    <w:rPr>
      <w:sz w:val="20"/>
      <w:szCs w:val="20"/>
    </w:rPr>
  </w:style>
  <w:style w:type="character" w:customStyle="1" w:styleId="CommentTextChar">
    <w:name w:val="Comment Text Char"/>
    <w:basedOn w:val="DefaultParagraphFont"/>
    <w:link w:val="CommentText"/>
    <w:uiPriority w:val="99"/>
    <w:semiHidden/>
    <w:rsid w:val="00CD50DB"/>
    <w:rPr>
      <w:lang w:eastAsia="en-US"/>
    </w:rPr>
  </w:style>
  <w:style w:type="paragraph" w:styleId="CommentSubject">
    <w:name w:val="annotation subject"/>
    <w:basedOn w:val="CommentText"/>
    <w:next w:val="CommentText"/>
    <w:link w:val="CommentSubjectChar"/>
    <w:uiPriority w:val="99"/>
    <w:semiHidden/>
    <w:unhideWhenUsed/>
    <w:rsid w:val="00CD50DB"/>
    <w:rPr>
      <w:b/>
      <w:bCs/>
    </w:rPr>
  </w:style>
  <w:style w:type="character" w:customStyle="1" w:styleId="CommentSubjectChar">
    <w:name w:val="Comment Subject Char"/>
    <w:basedOn w:val="CommentTextChar"/>
    <w:link w:val="CommentSubject"/>
    <w:uiPriority w:val="99"/>
    <w:semiHidden/>
    <w:rsid w:val="00CD50DB"/>
    <w:rPr>
      <w:b/>
      <w:bCs/>
      <w:lang w:eastAsia="en-US"/>
    </w:rPr>
  </w:style>
  <w:style w:type="paragraph" w:styleId="FootnoteText">
    <w:name w:val="footnote text"/>
    <w:basedOn w:val="Normal"/>
    <w:link w:val="FootnoteTextChar"/>
    <w:uiPriority w:val="99"/>
    <w:semiHidden/>
    <w:unhideWhenUsed/>
    <w:rsid w:val="004B58B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B58BE"/>
    <w:rPr>
      <w:rFonts w:asciiTheme="minorHAnsi" w:eastAsiaTheme="minorHAnsi" w:hAnsiTheme="minorHAnsi" w:cstheme="minorBidi"/>
      <w:lang w:eastAsia="en-US"/>
    </w:rPr>
  </w:style>
  <w:style w:type="character" w:styleId="FootnoteReference">
    <w:name w:val="footnote reference"/>
    <w:basedOn w:val="DefaultParagraphFont"/>
    <w:uiPriority w:val="99"/>
    <w:rsid w:val="004B5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018">
      <w:bodyDiv w:val="1"/>
      <w:marLeft w:val="0"/>
      <w:marRight w:val="0"/>
      <w:marTop w:val="0"/>
      <w:marBottom w:val="0"/>
      <w:divBdr>
        <w:top w:val="none" w:sz="0" w:space="0" w:color="auto"/>
        <w:left w:val="none" w:sz="0" w:space="0" w:color="auto"/>
        <w:bottom w:val="none" w:sz="0" w:space="0" w:color="auto"/>
        <w:right w:val="none" w:sz="0" w:space="0" w:color="auto"/>
      </w:divBdr>
    </w:div>
    <w:div w:id="52583576">
      <w:bodyDiv w:val="1"/>
      <w:marLeft w:val="0"/>
      <w:marRight w:val="0"/>
      <w:marTop w:val="0"/>
      <w:marBottom w:val="0"/>
      <w:divBdr>
        <w:top w:val="none" w:sz="0" w:space="0" w:color="auto"/>
        <w:left w:val="none" w:sz="0" w:space="0" w:color="auto"/>
        <w:bottom w:val="none" w:sz="0" w:space="0" w:color="auto"/>
        <w:right w:val="none" w:sz="0" w:space="0" w:color="auto"/>
      </w:divBdr>
    </w:div>
    <w:div w:id="60057542">
      <w:bodyDiv w:val="1"/>
      <w:marLeft w:val="0"/>
      <w:marRight w:val="0"/>
      <w:marTop w:val="0"/>
      <w:marBottom w:val="0"/>
      <w:divBdr>
        <w:top w:val="none" w:sz="0" w:space="0" w:color="auto"/>
        <w:left w:val="none" w:sz="0" w:space="0" w:color="auto"/>
        <w:bottom w:val="none" w:sz="0" w:space="0" w:color="auto"/>
        <w:right w:val="none" w:sz="0" w:space="0" w:color="auto"/>
      </w:divBdr>
    </w:div>
    <w:div w:id="223878133">
      <w:bodyDiv w:val="1"/>
      <w:marLeft w:val="0"/>
      <w:marRight w:val="0"/>
      <w:marTop w:val="0"/>
      <w:marBottom w:val="0"/>
      <w:divBdr>
        <w:top w:val="none" w:sz="0" w:space="0" w:color="auto"/>
        <w:left w:val="none" w:sz="0" w:space="0" w:color="auto"/>
        <w:bottom w:val="none" w:sz="0" w:space="0" w:color="auto"/>
        <w:right w:val="none" w:sz="0" w:space="0" w:color="auto"/>
      </w:divBdr>
      <w:divsChild>
        <w:div w:id="942034029">
          <w:marLeft w:val="0"/>
          <w:marRight w:val="0"/>
          <w:marTop w:val="0"/>
          <w:marBottom w:val="0"/>
          <w:divBdr>
            <w:top w:val="none" w:sz="0" w:space="0" w:color="auto"/>
            <w:left w:val="none" w:sz="0" w:space="0" w:color="auto"/>
            <w:bottom w:val="none" w:sz="0" w:space="0" w:color="auto"/>
            <w:right w:val="none" w:sz="0" w:space="0" w:color="auto"/>
          </w:divBdr>
          <w:divsChild>
            <w:div w:id="2028823143">
              <w:marLeft w:val="0"/>
              <w:marRight w:val="0"/>
              <w:marTop w:val="0"/>
              <w:marBottom w:val="0"/>
              <w:divBdr>
                <w:top w:val="none" w:sz="0" w:space="0" w:color="auto"/>
                <w:left w:val="none" w:sz="0" w:space="0" w:color="auto"/>
                <w:bottom w:val="none" w:sz="0" w:space="0" w:color="auto"/>
                <w:right w:val="none" w:sz="0" w:space="0" w:color="auto"/>
              </w:divBdr>
              <w:divsChild>
                <w:div w:id="11002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1420">
          <w:marLeft w:val="0"/>
          <w:marRight w:val="0"/>
          <w:marTop w:val="0"/>
          <w:marBottom w:val="0"/>
          <w:divBdr>
            <w:top w:val="none" w:sz="0" w:space="0" w:color="auto"/>
            <w:left w:val="none" w:sz="0" w:space="0" w:color="auto"/>
            <w:bottom w:val="none" w:sz="0" w:space="0" w:color="auto"/>
            <w:right w:val="none" w:sz="0" w:space="0" w:color="auto"/>
          </w:divBdr>
        </w:div>
      </w:divsChild>
    </w:div>
    <w:div w:id="295189113">
      <w:bodyDiv w:val="1"/>
      <w:marLeft w:val="0"/>
      <w:marRight w:val="0"/>
      <w:marTop w:val="0"/>
      <w:marBottom w:val="0"/>
      <w:divBdr>
        <w:top w:val="none" w:sz="0" w:space="0" w:color="auto"/>
        <w:left w:val="none" w:sz="0" w:space="0" w:color="auto"/>
        <w:bottom w:val="none" w:sz="0" w:space="0" w:color="auto"/>
        <w:right w:val="none" w:sz="0" w:space="0" w:color="auto"/>
      </w:divBdr>
    </w:div>
    <w:div w:id="315762016">
      <w:bodyDiv w:val="1"/>
      <w:marLeft w:val="0"/>
      <w:marRight w:val="0"/>
      <w:marTop w:val="0"/>
      <w:marBottom w:val="0"/>
      <w:divBdr>
        <w:top w:val="none" w:sz="0" w:space="0" w:color="auto"/>
        <w:left w:val="none" w:sz="0" w:space="0" w:color="auto"/>
        <w:bottom w:val="none" w:sz="0" w:space="0" w:color="auto"/>
        <w:right w:val="none" w:sz="0" w:space="0" w:color="auto"/>
      </w:divBdr>
    </w:div>
    <w:div w:id="317226136">
      <w:bodyDiv w:val="1"/>
      <w:marLeft w:val="0"/>
      <w:marRight w:val="0"/>
      <w:marTop w:val="0"/>
      <w:marBottom w:val="0"/>
      <w:divBdr>
        <w:top w:val="none" w:sz="0" w:space="0" w:color="auto"/>
        <w:left w:val="none" w:sz="0" w:space="0" w:color="auto"/>
        <w:bottom w:val="none" w:sz="0" w:space="0" w:color="auto"/>
        <w:right w:val="none" w:sz="0" w:space="0" w:color="auto"/>
      </w:divBdr>
      <w:divsChild>
        <w:div w:id="347216434">
          <w:marLeft w:val="0"/>
          <w:marRight w:val="0"/>
          <w:marTop w:val="0"/>
          <w:marBottom w:val="0"/>
          <w:divBdr>
            <w:top w:val="none" w:sz="0" w:space="0" w:color="auto"/>
            <w:left w:val="none" w:sz="0" w:space="0" w:color="auto"/>
            <w:bottom w:val="none" w:sz="0" w:space="0" w:color="auto"/>
            <w:right w:val="none" w:sz="0" w:space="0" w:color="auto"/>
          </w:divBdr>
          <w:divsChild>
            <w:div w:id="820735438">
              <w:marLeft w:val="0"/>
              <w:marRight w:val="0"/>
              <w:marTop w:val="0"/>
              <w:marBottom w:val="0"/>
              <w:divBdr>
                <w:top w:val="none" w:sz="0" w:space="0" w:color="auto"/>
                <w:left w:val="none" w:sz="0" w:space="0" w:color="auto"/>
                <w:bottom w:val="none" w:sz="0" w:space="0" w:color="auto"/>
                <w:right w:val="none" w:sz="0" w:space="0" w:color="auto"/>
              </w:divBdr>
              <w:divsChild>
                <w:div w:id="447630256">
                  <w:marLeft w:val="0"/>
                  <w:marRight w:val="0"/>
                  <w:marTop w:val="0"/>
                  <w:marBottom w:val="0"/>
                  <w:divBdr>
                    <w:top w:val="none" w:sz="0" w:space="0" w:color="auto"/>
                    <w:left w:val="none" w:sz="0" w:space="0" w:color="auto"/>
                    <w:bottom w:val="none" w:sz="0" w:space="0" w:color="auto"/>
                    <w:right w:val="none" w:sz="0" w:space="0" w:color="auto"/>
                  </w:divBdr>
                  <w:divsChild>
                    <w:div w:id="171186912">
                      <w:marLeft w:val="0"/>
                      <w:marRight w:val="0"/>
                      <w:marTop w:val="0"/>
                      <w:marBottom w:val="0"/>
                      <w:divBdr>
                        <w:top w:val="none" w:sz="0" w:space="0" w:color="auto"/>
                        <w:left w:val="none" w:sz="0" w:space="0" w:color="auto"/>
                        <w:bottom w:val="none" w:sz="0" w:space="0" w:color="auto"/>
                        <w:right w:val="none" w:sz="0" w:space="0" w:color="auto"/>
                      </w:divBdr>
                    </w:div>
                  </w:divsChild>
                </w:div>
                <w:div w:id="1324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5755">
          <w:marLeft w:val="0"/>
          <w:marRight w:val="0"/>
          <w:marTop w:val="0"/>
          <w:marBottom w:val="0"/>
          <w:divBdr>
            <w:top w:val="none" w:sz="0" w:space="0" w:color="auto"/>
            <w:left w:val="none" w:sz="0" w:space="0" w:color="auto"/>
            <w:bottom w:val="none" w:sz="0" w:space="0" w:color="auto"/>
            <w:right w:val="none" w:sz="0" w:space="0" w:color="auto"/>
          </w:divBdr>
          <w:divsChild>
            <w:div w:id="183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9102">
      <w:bodyDiv w:val="1"/>
      <w:marLeft w:val="0"/>
      <w:marRight w:val="0"/>
      <w:marTop w:val="0"/>
      <w:marBottom w:val="0"/>
      <w:divBdr>
        <w:top w:val="none" w:sz="0" w:space="0" w:color="auto"/>
        <w:left w:val="none" w:sz="0" w:space="0" w:color="auto"/>
        <w:bottom w:val="none" w:sz="0" w:space="0" w:color="auto"/>
        <w:right w:val="none" w:sz="0" w:space="0" w:color="auto"/>
      </w:divBdr>
    </w:div>
    <w:div w:id="425852994">
      <w:bodyDiv w:val="1"/>
      <w:marLeft w:val="0"/>
      <w:marRight w:val="0"/>
      <w:marTop w:val="0"/>
      <w:marBottom w:val="0"/>
      <w:divBdr>
        <w:top w:val="none" w:sz="0" w:space="0" w:color="auto"/>
        <w:left w:val="none" w:sz="0" w:space="0" w:color="auto"/>
        <w:bottom w:val="none" w:sz="0" w:space="0" w:color="auto"/>
        <w:right w:val="none" w:sz="0" w:space="0" w:color="auto"/>
      </w:divBdr>
    </w:div>
    <w:div w:id="452670466">
      <w:bodyDiv w:val="1"/>
      <w:marLeft w:val="0"/>
      <w:marRight w:val="0"/>
      <w:marTop w:val="0"/>
      <w:marBottom w:val="0"/>
      <w:divBdr>
        <w:top w:val="none" w:sz="0" w:space="0" w:color="auto"/>
        <w:left w:val="none" w:sz="0" w:space="0" w:color="auto"/>
        <w:bottom w:val="none" w:sz="0" w:space="0" w:color="auto"/>
        <w:right w:val="none" w:sz="0" w:space="0" w:color="auto"/>
      </w:divBdr>
    </w:div>
    <w:div w:id="564218113">
      <w:bodyDiv w:val="1"/>
      <w:marLeft w:val="0"/>
      <w:marRight w:val="0"/>
      <w:marTop w:val="0"/>
      <w:marBottom w:val="0"/>
      <w:divBdr>
        <w:top w:val="none" w:sz="0" w:space="0" w:color="auto"/>
        <w:left w:val="none" w:sz="0" w:space="0" w:color="auto"/>
        <w:bottom w:val="none" w:sz="0" w:space="0" w:color="auto"/>
        <w:right w:val="none" w:sz="0" w:space="0" w:color="auto"/>
      </w:divBdr>
    </w:div>
    <w:div w:id="566263552">
      <w:bodyDiv w:val="1"/>
      <w:marLeft w:val="0"/>
      <w:marRight w:val="0"/>
      <w:marTop w:val="0"/>
      <w:marBottom w:val="0"/>
      <w:divBdr>
        <w:top w:val="none" w:sz="0" w:space="0" w:color="auto"/>
        <w:left w:val="none" w:sz="0" w:space="0" w:color="auto"/>
        <w:bottom w:val="none" w:sz="0" w:space="0" w:color="auto"/>
        <w:right w:val="none" w:sz="0" w:space="0" w:color="auto"/>
      </w:divBdr>
      <w:divsChild>
        <w:div w:id="1934168693">
          <w:marLeft w:val="0"/>
          <w:marRight w:val="0"/>
          <w:marTop w:val="0"/>
          <w:marBottom w:val="0"/>
          <w:divBdr>
            <w:top w:val="none" w:sz="0" w:space="0" w:color="auto"/>
            <w:left w:val="none" w:sz="0" w:space="0" w:color="auto"/>
            <w:bottom w:val="none" w:sz="0" w:space="0" w:color="auto"/>
            <w:right w:val="none" w:sz="0" w:space="0" w:color="auto"/>
          </w:divBdr>
          <w:divsChild>
            <w:div w:id="1960141460">
              <w:marLeft w:val="0"/>
              <w:marRight w:val="0"/>
              <w:marTop w:val="0"/>
              <w:marBottom w:val="0"/>
              <w:divBdr>
                <w:top w:val="none" w:sz="0" w:space="0" w:color="auto"/>
                <w:left w:val="none" w:sz="0" w:space="0" w:color="auto"/>
                <w:bottom w:val="none" w:sz="0" w:space="0" w:color="auto"/>
                <w:right w:val="none" w:sz="0" w:space="0" w:color="auto"/>
              </w:divBdr>
              <w:divsChild>
                <w:div w:id="3635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3092">
      <w:bodyDiv w:val="1"/>
      <w:marLeft w:val="0"/>
      <w:marRight w:val="0"/>
      <w:marTop w:val="0"/>
      <w:marBottom w:val="0"/>
      <w:divBdr>
        <w:top w:val="none" w:sz="0" w:space="0" w:color="auto"/>
        <w:left w:val="none" w:sz="0" w:space="0" w:color="auto"/>
        <w:bottom w:val="none" w:sz="0" w:space="0" w:color="auto"/>
        <w:right w:val="none" w:sz="0" w:space="0" w:color="auto"/>
      </w:divBdr>
    </w:div>
    <w:div w:id="772819994">
      <w:bodyDiv w:val="1"/>
      <w:marLeft w:val="0"/>
      <w:marRight w:val="0"/>
      <w:marTop w:val="0"/>
      <w:marBottom w:val="0"/>
      <w:divBdr>
        <w:top w:val="none" w:sz="0" w:space="0" w:color="auto"/>
        <w:left w:val="none" w:sz="0" w:space="0" w:color="auto"/>
        <w:bottom w:val="none" w:sz="0" w:space="0" w:color="auto"/>
        <w:right w:val="none" w:sz="0" w:space="0" w:color="auto"/>
      </w:divBdr>
    </w:div>
    <w:div w:id="836850811">
      <w:bodyDiv w:val="1"/>
      <w:marLeft w:val="0"/>
      <w:marRight w:val="0"/>
      <w:marTop w:val="0"/>
      <w:marBottom w:val="0"/>
      <w:divBdr>
        <w:top w:val="none" w:sz="0" w:space="0" w:color="auto"/>
        <w:left w:val="none" w:sz="0" w:space="0" w:color="auto"/>
        <w:bottom w:val="none" w:sz="0" w:space="0" w:color="auto"/>
        <w:right w:val="none" w:sz="0" w:space="0" w:color="auto"/>
      </w:divBdr>
      <w:divsChild>
        <w:div w:id="1131093309">
          <w:marLeft w:val="0"/>
          <w:marRight w:val="0"/>
          <w:marTop w:val="0"/>
          <w:marBottom w:val="0"/>
          <w:divBdr>
            <w:top w:val="none" w:sz="0" w:space="0" w:color="auto"/>
            <w:left w:val="none" w:sz="0" w:space="0" w:color="auto"/>
            <w:bottom w:val="none" w:sz="0" w:space="0" w:color="auto"/>
            <w:right w:val="none" w:sz="0" w:space="0" w:color="auto"/>
          </w:divBdr>
        </w:div>
      </w:divsChild>
    </w:div>
    <w:div w:id="958027170">
      <w:bodyDiv w:val="1"/>
      <w:marLeft w:val="0"/>
      <w:marRight w:val="0"/>
      <w:marTop w:val="0"/>
      <w:marBottom w:val="0"/>
      <w:divBdr>
        <w:top w:val="none" w:sz="0" w:space="0" w:color="auto"/>
        <w:left w:val="none" w:sz="0" w:space="0" w:color="auto"/>
        <w:bottom w:val="none" w:sz="0" w:space="0" w:color="auto"/>
        <w:right w:val="none" w:sz="0" w:space="0" w:color="auto"/>
      </w:divBdr>
    </w:div>
    <w:div w:id="973408852">
      <w:bodyDiv w:val="1"/>
      <w:marLeft w:val="0"/>
      <w:marRight w:val="0"/>
      <w:marTop w:val="0"/>
      <w:marBottom w:val="0"/>
      <w:divBdr>
        <w:top w:val="none" w:sz="0" w:space="0" w:color="auto"/>
        <w:left w:val="none" w:sz="0" w:space="0" w:color="auto"/>
        <w:bottom w:val="none" w:sz="0" w:space="0" w:color="auto"/>
        <w:right w:val="none" w:sz="0" w:space="0" w:color="auto"/>
      </w:divBdr>
    </w:div>
    <w:div w:id="990985522">
      <w:bodyDiv w:val="1"/>
      <w:marLeft w:val="0"/>
      <w:marRight w:val="0"/>
      <w:marTop w:val="0"/>
      <w:marBottom w:val="0"/>
      <w:divBdr>
        <w:top w:val="none" w:sz="0" w:space="0" w:color="auto"/>
        <w:left w:val="none" w:sz="0" w:space="0" w:color="auto"/>
        <w:bottom w:val="none" w:sz="0" w:space="0" w:color="auto"/>
        <w:right w:val="none" w:sz="0" w:space="0" w:color="auto"/>
      </w:divBdr>
    </w:div>
    <w:div w:id="1032153689">
      <w:bodyDiv w:val="1"/>
      <w:marLeft w:val="0"/>
      <w:marRight w:val="0"/>
      <w:marTop w:val="0"/>
      <w:marBottom w:val="0"/>
      <w:divBdr>
        <w:top w:val="none" w:sz="0" w:space="0" w:color="auto"/>
        <w:left w:val="none" w:sz="0" w:space="0" w:color="auto"/>
        <w:bottom w:val="none" w:sz="0" w:space="0" w:color="auto"/>
        <w:right w:val="none" w:sz="0" w:space="0" w:color="auto"/>
      </w:divBdr>
    </w:div>
    <w:div w:id="1038503730">
      <w:bodyDiv w:val="1"/>
      <w:marLeft w:val="0"/>
      <w:marRight w:val="0"/>
      <w:marTop w:val="0"/>
      <w:marBottom w:val="0"/>
      <w:divBdr>
        <w:top w:val="none" w:sz="0" w:space="0" w:color="auto"/>
        <w:left w:val="none" w:sz="0" w:space="0" w:color="auto"/>
        <w:bottom w:val="none" w:sz="0" w:space="0" w:color="auto"/>
        <w:right w:val="none" w:sz="0" w:space="0" w:color="auto"/>
      </w:divBdr>
    </w:div>
    <w:div w:id="1120535367">
      <w:bodyDiv w:val="1"/>
      <w:marLeft w:val="0"/>
      <w:marRight w:val="0"/>
      <w:marTop w:val="0"/>
      <w:marBottom w:val="0"/>
      <w:divBdr>
        <w:top w:val="none" w:sz="0" w:space="0" w:color="auto"/>
        <w:left w:val="none" w:sz="0" w:space="0" w:color="auto"/>
        <w:bottom w:val="none" w:sz="0" w:space="0" w:color="auto"/>
        <w:right w:val="none" w:sz="0" w:space="0" w:color="auto"/>
      </w:divBdr>
    </w:div>
    <w:div w:id="1125083784">
      <w:bodyDiv w:val="1"/>
      <w:marLeft w:val="0"/>
      <w:marRight w:val="0"/>
      <w:marTop w:val="0"/>
      <w:marBottom w:val="0"/>
      <w:divBdr>
        <w:top w:val="none" w:sz="0" w:space="0" w:color="auto"/>
        <w:left w:val="none" w:sz="0" w:space="0" w:color="auto"/>
        <w:bottom w:val="none" w:sz="0" w:space="0" w:color="auto"/>
        <w:right w:val="none" w:sz="0" w:space="0" w:color="auto"/>
      </w:divBdr>
    </w:div>
    <w:div w:id="1130901204">
      <w:bodyDiv w:val="1"/>
      <w:marLeft w:val="0"/>
      <w:marRight w:val="0"/>
      <w:marTop w:val="0"/>
      <w:marBottom w:val="0"/>
      <w:divBdr>
        <w:top w:val="none" w:sz="0" w:space="0" w:color="auto"/>
        <w:left w:val="none" w:sz="0" w:space="0" w:color="auto"/>
        <w:bottom w:val="none" w:sz="0" w:space="0" w:color="auto"/>
        <w:right w:val="none" w:sz="0" w:space="0" w:color="auto"/>
      </w:divBdr>
    </w:div>
    <w:div w:id="1214268902">
      <w:bodyDiv w:val="1"/>
      <w:marLeft w:val="0"/>
      <w:marRight w:val="0"/>
      <w:marTop w:val="0"/>
      <w:marBottom w:val="0"/>
      <w:divBdr>
        <w:top w:val="none" w:sz="0" w:space="0" w:color="auto"/>
        <w:left w:val="none" w:sz="0" w:space="0" w:color="auto"/>
        <w:bottom w:val="none" w:sz="0" w:space="0" w:color="auto"/>
        <w:right w:val="none" w:sz="0" w:space="0" w:color="auto"/>
      </w:divBdr>
    </w:div>
    <w:div w:id="1281649385">
      <w:bodyDiv w:val="1"/>
      <w:marLeft w:val="0"/>
      <w:marRight w:val="0"/>
      <w:marTop w:val="0"/>
      <w:marBottom w:val="0"/>
      <w:divBdr>
        <w:top w:val="none" w:sz="0" w:space="0" w:color="auto"/>
        <w:left w:val="none" w:sz="0" w:space="0" w:color="auto"/>
        <w:bottom w:val="none" w:sz="0" w:space="0" w:color="auto"/>
        <w:right w:val="none" w:sz="0" w:space="0" w:color="auto"/>
      </w:divBdr>
    </w:div>
    <w:div w:id="1296059456">
      <w:bodyDiv w:val="1"/>
      <w:marLeft w:val="0"/>
      <w:marRight w:val="0"/>
      <w:marTop w:val="0"/>
      <w:marBottom w:val="0"/>
      <w:divBdr>
        <w:top w:val="none" w:sz="0" w:space="0" w:color="auto"/>
        <w:left w:val="none" w:sz="0" w:space="0" w:color="auto"/>
        <w:bottom w:val="none" w:sz="0" w:space="0" w:color="auto"/>
        <w:right w:val="none" w:sz="0" w:space="0" w:color="auto"/>
      </w:divBdr>
      <w:divsChild>
        <w:div w:id="1602637761">
          <w:marLeft w:val="0"/>
          <w:marRight w:val="0"/>
          <w:marTop w:val="0"/>
          <w:marBottom w:val="0"/>
          <w:divBdr>
            <w:top w:val="none" w:sz="0" w:space="0" w:color="auto"/>
            <w:left w:val="none" w:sz="0" w:space="0" w:color="auto"/>
            <w:bottom w:val="none" w:sz="0" w:space="0" w:color="auto"/>
            <w:right w:val="none" w:sz="0" w:space="0" w:color="auto"/>
          </w:divBdr>
          <w:divsChild>
            <w:div w:id="1377194546">
              <w:marLeft w:val="0"/>
              <w:marRight w:val="0"/>
              <w:marTop w:val="0"/>
              <w:marBottom w:val="0"/>
              <w:divBdr>
                <w:top w:val="none" w:sz="0" w:space="0" w:color="auto"/>
                <w:left w:val="none" w:sz="0" w:space="0" w:color="auto"/>
                <w:bottom w:val="none" w:sz="0" w:space="0" w:color="auto"/>
                <w:right w:val="none" w:sz="0" w:space="0" w:color="auto"/>
              </w:divBdr>
              <w:divsChild>
                <w:div w:id="32192618">
                  <w:marLeft w:val="0"/>
                  <w:marRight w:val="0"/>
                  <w:marTop w:val="0"/>
                  <w:marBottom w:val="0"/>
                  <w:divBdr>
                    <w:top w:val="none" w:sz="0" w:space="0" w:color="auto"/>
                    <w:left w:val="none" w:sz="0" w:space="0" w:color="auto"/>
                    <w:bottom w:val="none" w:sz="0" w:space="0" w:color="auto"/>
                    <w:right w:val="none" w:sz="0" w:space="0" w:color="auto"/>
                  </w:divBdr>
                </w:div>
                <w:div w:id="99685369">
                  <w:marLeft w:val="0"/>
                  <w:marRight w:val="0"/>
                  <w:marTop w:val="0"/>
                  <w:marBottom w:val="0"/>
                  <w:divBdr>
                    <w:top w:val="none" w:sz="0" w:space="0" w:color="auto"/>
                    <w:left w:val="none" w:sz="0" w:space="0" w:color="auto"/>
                    <w:bottom w:val="none" w:sz="0" w:space="0" w:color="auto"/>
                    <w:right w:val="none" w:sz="0" w:space="0" w:color="auto"/>
                  </w:divBdr>
                  <w:divsChild>
                    <w:div w:id="16658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5191">
          <w:marLeft w:val="0"/>
          <w:marRight w:val="0"/>
          <w:marTop w:val="0"/>
          <w:marBottom w:val="0"/>
          <w:divBdr>
            <w:top w:val="none" w:sz="0" w:space="0" w:color="auto"/>
            <w:left w:val="none" w:sz="0" w:space="0" w:color="auto"/>
            <w:bottom w:val="none" w:sz="0" w:space="0" w:color="auto"/>
            <w:right w:val="none" w:sz="0" w:space="0" w:color="auto"/>
          </w:divBdr>
          <w:divsChild>
            <w:div w:id="5968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7307">
      <w:bodyDiv w:val="1"/>
      <w:marLeft w:val="0"/>
      <w:marRight w:val="0"/>
      <w:marTop w:val="0"/>
      <w:marBottom w:val="0"/>
      <w:divBdr>
        <w:top w:val="none" w:sz="0" w:space="0" w:color="auto"/>
        <w:left w:val="none" w:sz="0" w:space="0" w:color="auto"/>
        <w:bottom w:val="none" w:sz="0" w:space="0" w:color="auto"/>
        <w:right w:val="none" w:sz="0" w:space="0" w:color="auto"/>
      </w:divBdr>
      <w:divsChild>
        <w:div w:id="1014763525">
          <w:marLeft w:val="0"/>
          <w:marRight w:val="0"/>
          <w:marTop w:val="0"/>
          <w:marBottom w:val="0"/>
          <w:divBdr>
            <w:top w:val="none" w:sz="0" w:space="0" w:color="auto"/>
            <w:left w:val="none" w:sz="0" w:space="0" w:color="auto"/>
            <w:bottom w:val="none" w:sz="0" w:space="0" w:color="auto"/>
            <w:right w:val="none" w:sz="0" w:space="0" w:color="auto"/>
          </w:divBdr>
        </w:div>
        <w:div w:id="1770931677">
          <w:marLeft w:val="0"/>
          <w:marRight w:val="0"/>
          <w:marTop w:val="0"/>
          <w:marBottom w:val="0"/>
          <w:divBdr>
            <w:top w:val="none" w:sz="0" w:space="0" w:color="auto"/>
            <w:left w:val="none" w:sz="0" w:space="0" w:color="auto"/>
            <w:bottom w:val="none" w:sz="0" w:space="0" w:color="auto"/>
            <w:right w:val="none" w:sz="0" w:space="0" w:color="auto"/>
          </w:divBdr>
          <w:divsChild>
            <w:div w:id="1384982417">
              <w:marLeft w:val="0"/>
              <w:marRight w:val="0"/>
              <w:marTop w:val="0"/>
              <w:marBottom w:val="0"/>
              <w:divBdr>
                <w:top w:val="none" w:sz="0" w:space="0" w:color="auto"/>
                <w:left w:val="none" w:sz="0" w:space="0" w:color="auto"/>
                <w:bottom w:val="none" w:sz="0" w:space="0" w:color="auto"/>
                <w:right w:val="none" w:sz="0" w:space="0" w:color="auto"/>
              </w:divBdr>
              <w:divsChild>
                <w:div w:id="245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8809">
      <w:bodyDiv w:val="1"/>
      <w:marLeft w:val="0"/>
      <w:marRight w:val="0"/>
      <w:marTop w:val="0"/>
      <w:marBottom w:val="0"/>
      <w:divBdr>
        <w:top w:val="none" w:sz="0" w:space="0" w:color="auto"/>
        <w:left w:val="none" w:sz="0" w:space="0" w:color="auto"/>
        <w:bottom w:val="none" w:sz="0" w:space="0" w:color="auto"/>
        <w:right w:val="none" w:sz="0" w:space="0" w:color="auto"/>
      </w:divBdr>
    </w:div>
    <w:div w:id="1402942495">
      <w:bodyDiv w:val="1"/>
      <w:marLeft w:val="0"/>
      <w:marRight w:val="0"/>
      <w:marTop w:val="0"/>
      <w:marBottom w:val="0"/>
      <w:divBdr>
        <w:top w:val="none" w:sz="0" w:space="0" w:color="auto"/>
        <w:left w:val="none" w:sz="0" w:space="0" w:color="auto"/>
        <w:bottom w:val="none" w:sz="0" w:space="0" w:color="auto"/>
        <w:right w:val="none" w:sz="0" w:space="0" w:color="auto"/>
      </w:divBdr>
    </w:div>
    <w:div w:id="1409763093">
      <w:bodyDiv w:val="1"/>
      <w:marLeft w:val="0"/>
      <w:marRight w:val="0"/>
      <w:marTop w:val="0"/>
      <w:marBottom w:val="0"/>
      <w:divBdr>
        <w:top w:val="none" w:sz="0" w:space="0" w:color="auto"/>
        <w:left w:val="none" w:sz="0" w:space="0" w:color="auto"/>
        <w:bottom w:val="none" w:sz="0" w:space="0" w:color="auto"/>
        <w:right w:val="none" w:sz="0" w:space="0" w:color="auto"/>
      </w:divBdr>
    </w:div>
    <w:div w:id="1465736116">
      <w:bodyDiv w:val="1"/>
      <w:marLeft w:val="0"/>
      <w:marRight w:val="0"/>
      <w:marTop w:val="0"/>
      <w:marBottom w:val="0"/>
      <w:divBdr>
        <w:top w:val="none" w:sz="0" w:space="0" w:color="auto"/>
        <w:left w:val="none" w:sz="0" w:space="0" w:color="auto"/>
        <w:bottom w:val="none" w:sz="0" w:space="0" w:color="auto"/>
        <w:right w:val="none" w:sz="0" w:space="0" w:color="auto"/>
      </w:divBdr>
    </w:div>
    <w:div w:id="1600868200">
      <w:bodyDiv w:val="1"/>
      <w:marLeft w:val="0"/>
      <w:marRight w:val="0"/>
      <w:marTop w:val="0"/>
      <w:marBottom w:val="0"/>
      <w:divBdr>
        <w:top w:val="none" w:sz="0" w:space="0" w:color="auto"/>
        <w:left w:val="none" w:sz="0" w:space="0" w:color="auto"/>
        <w:bottom w:val="none" w:sz="0" w:space="0" w:color="auto"/>
        <w:right w:val="none" w:sz="0" w:space="0" w:color="auto"/>
      </w:divBdr>
    </w:div>
    <w:div w:id="1695769180">
      <w:bodyDiv w:val="1"/>
      <w:marLeft w:val="0"/>
      <w:marRight w:val="0"/>
      <w:marTop w:val="0"/>
      <w:marBottom w:val="0"/>
      <w:divBdr>
        <w:top w:val="none" w:sz="0" w:space="0" w:color="auto"/>
        <w:left w:val="none" w:sz="0" w:space="0" w:color="auto"/>
        <w:bottom w:val="none" w:sz="0" w:space="0" w:color="auto"/>
        <w:right w:val="none" w:sz="0" w:space="0" w:color="auto"/>
      </w:divBdr>
    </w:div>
    <w:div w:id="1803840712">
      <w:bodyDiv w:val="1"/>
      <w:marLeft w:val="0"/>
      <w:marRight w:val="0"/>
      <w:marTop w:val="0"/>
      <w:marBottom w:val="0"/>
      <w:divBdr>
        <w:top w:val="none" w:sz="0" w:space="0" w:color="auto"/>
        <w:left w:val="none" w:sz="0" w:space="0" w:color="auto"/>
        <w:bottom w:val="none" w:sz="0" w:space="0" w:color="auto"/>
        <w:right w:val="none" w:sz="0" w:space="0" w:color="auto"/>
      </w:divBdr>
    </w:div>
    <w:div w:id="1825776320">
      <w:bodyDiv w:val="1"/>
      <w:marLeft w:val="0"/>
      <w:marRight w:val="0"/>
      <w:marTop w:val="0"/>
      <w:marBottom w:val="0"/>
      <w:divBdr>
        <w:top w:val="none" w:sz="0" w:space="0" w:color="auto"/>
        <w:left w:val="none" w:sz="0" w:space="0" w:color="auto"/>
        <w:bottom w:val="none" w:sz="0" w:space="0" w:color="auto"/>
        <w:right w:val="none" w:sz="0" w:space="0" w:color="auto"/>
      </w:divBdr>
    </w:div>
    <w:div w:id="1864704187">
      <w:bodyDiv w:val="1"/>
      <w:marLeft w:val="0"/>
      <w:marRight w:val="0"/>
      <w:marTop w:val="0"/>
      <w:marBottom w:val="0"/>
      <w:divBdr>
        <w:top w:val="none" w:sz="0" w:space="0" w:color="auto"/>
        <w:left w:val="none" w:sz="0" w:space="0" w:color="auto"/>
        <w:bottom w:val="none" w:sz="0" w:space="0" w:color="auto"/>
        <w:right w:val="none" w:sz="0" w:space="0" w:color="auto"/>
      </w:divBdr>
    </w:div>
    <w:div w:id="1900675416">
      <w:bodyDiv w:val="1"/>
      <w:marLeft w:val="0"/>
      <w:marRight w:val="0"/>
      <w:marTop w:val="0"/>
      <w:marBottom w:val="0"/>
      <w:divBdr>
        <w:top w:val="none" w:sz="0" w:space="0" w:color="auto"/>
        <w:left w:val="none" w:sz="0" w:space="0" w:color="auto"/>
        <w:bottom w:val="none" w:sz="0" w:space="0" w:color="auto"/>
        <w:right w:val="none" w:sz="0" w:space="0" w:color="auto"/>
      </w:divBdr>
      <w:divsChild>
        <w:div w:id="1543787479">
          <w:marLeft w:val="0"/>
          <w:marRight w:val="0"/>
          <w:marTop w:val="0"/>
          <w:marBottom w:val="0"/>
          <w:divBdr>
            <w:top w:val="none" w:sz="0" w:space="0" w:color="auto"/>
            <w:left w:val="none" w:sz="0" w:space="0" w:color="auto"/>
            <w:bottom w:val="none" w:sz="0" w:space="0" w:color="auto"/>
            <w:right w:val="none" w:sz="0" w:space="0" w:color="auto"/>
          </w:divBdr>
          <w:divsChild>
            <w:div w:id="13267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129">
      <w:bodyDiv w:val="1"/>
      <w:marLeft w:val="0"/>
      <w:marRight w:val="0"/>
      <w:marTop w:val="0"/>
      <w:marBottom w:val="0"/>
      <w:divBdr>
        <w:top w:val="none" w:sz="0" w:space="0" w:color="auto"/>
        <w:left w:val="none" w:sz="0" w:space="0" w:color="auto"/>
        <w:bottom w:val="none" w:sz="0" w:space="0" w:color="auto"/>
        <w:right w:val="none" w:sz="0" w:space="0" w:color="auto"/>
      </w:divBdr>
    </w:div>
    <w:div w:id="1957829189">
      <w:bodyDiv w:val="1"/>
      <w:marLeft w:val="0"/>
      <w:marRight w:val="0"/>
      <w:marTop w:val="0"/>
      <w:marBottom w:val="0"/>
      <w:divBdr>
        <w:top w:val="none" w:sz="0" w:space="0" w:color="auto"/>
        <w:left w:val="none" w:sz="0" w:space="0" w:color="auto"/>
        <w:bottom w:val="none" w:sz="0" w:space="0" w:color="auto"/>
        <w:right w:val="none" w:sz="0" w:space="0" w:color="auto"/>
      </w:divBdr>
    </w:div>
    <w:div w:id="2038695092">
      <w:bodyDiv w:val="1"/>
      <w:marLeft w:val="0"/>
      <w:marRight w:val="0"/>
      <w:marTop w:val="0"/>
      <w:marBottom w:val="0"/>
      <w:divBdr>
        <w:top w:val="none" w:sz="0" w:space="0" w:color="auto"/>
        <w:left w:val="none" w:sz="0" w:space="0" w:color="auto"/>
        <w:bottom w:val="none" w:sz="0" w:space="0" w:color="auto"/>
        <w:right w:val="none" w:sz="0" w:space="0" w:color="auto"/>
      </w:divBdr>
    </w:div>
    <w:div w:id="21108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2D660-099F-4D20-A6AB-7BA7D375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6843</CharactersWithSpaces>
  <SharedDoc>false</SharedDoc>
  <HLinks>
    <vt:vector size="6" baseType="variant">
      <vt:variant>
        <vt:i4>3211370</vt:i4>
      </vt:variant>
      <vt:variant>
        <vt:i4>0</vt:i4>
      </vt:variant>
      <vt:variant>
        <vt:i4>0</vt:i4>
      </vt:variant>
      <vt:variant>
        <vt:i4>5</vt:i4>
      </vt:variant>
      <vt:variant>
        <vt:lpwstr>https://www.ipg-journal.de/rubriken/nachhaltigkeit-energie-und-klimapolitik/artikel/ganz-und-gar-nicht-smart-3776/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cp:lastModifiedBy>Concetta VALVASON</cp:lastModifiedBy>
  <cp:revision>3</cp:revision>
  <cp:lastPrinted>2020-10-05T10:11:00Z</cp:lastPrinted>
  <dcterms:created xsi:type="dcterms:W3CDTF">2020-10-19T12:27:00Z</dcterms:created>
  <dcterms:modified xsi:type="dcterms:W3CDTF">2020-10-20T06:04:00Z</dcterms:modified>
</cp:coreProperties>
</file>